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bookmarkStart w:id="0" w:name="_Toc99301424"/>
      <w:r>
        <w:rPr>
          <w:b/>
          <w:color w:val="auto"/>
          <w:sz w:val="36"/>
          <w:szCs w:val="36"/>
          <w:highlight w:val="none"/>
        </w:rPr>
        <w:t>采购需求</w:t>
      </w:r>
      <w:bookmarkEnd w:id="0"/>
    </w:p>
    <w:p>
      <w:pPr>
        <w:rPr>
          <w:color w:val="auto"/>
          <w:highlight w:val="none"/>
        </w:rPr>
      </w:pPr>
    </w:p>
    <w:tbl>
      <w:tblPr>
        <w:tblStyle w:val="5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4667"/>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noWrap w:val="0"/>
            <w:vAlign w:val="center"/>
          </w:tcPr>
          <w:p>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序号</w:t>
            </w:r>
          </w:p>
        </w:tc>
        <w:tc>
          <w:tcPr>
            <w:tcW w:w="4667" w:type="dxa"/>
            <w:noWrap w:val="0"/>
            <w:vAlign w:val="center"/>
          </w:tcPr>
          <w:p>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货物或服务名称</w:t>
            </w:r>
          </w:p>
        </w:tc>
        <w:tc>
          <w:tcPr>
            <w:tcW w:w="1285" w:type="dxa"/>
            <w:noWrap w:val="0"/>
            <w:vAlign w:val="center"/>
          </w:tcPr>
          <w:p>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数量</w:t>
            </w:r>
          </w:p>
        </w:tc>
        <w:tc>
          <w:tcPr>
            <w:tcW w:w="1285" w:type="dxa"/>
            <w:noWrap w:val="0"/>
            <w:vAlign w:val="center"/>
          </w:tcPr>
          <w:p>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85" w:type="dxa"/>
            <w:noWrap w:val="0"/>
            <w:vAlign w:val="center"/>
          </w:tcPr>
          <w:p>
            <w:pPr>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1</w:t>
            </w:r>
          </w:p>
        </w:tc>
        <w:tc>
          <w:tcPr>
            <w:tcW w:w="4667" w:type="dxa"/>
            <w:noWrap w:val="0"/>
            <w:vAlign w:val="top"/>
          </w:tcPr>
          <w:p>
            <w:pPr>
              <w:pStyle w:val="16"/>
              <w:rPr>
                <w:rFonts w:ascii="宋体" w:hAnsi="宋体"/>
                <w:color w:val="auto"/>
                <w:sz w:val="24"/>
                <w:highlight w:val="none"/>
              </w:rPr>
            </w:pPr>
            <w:r>
              <w:rPr>
                <w:rFonts w:hint="eastAsia"/>
                <w:color w:val="auto"/>
                <w:highlight w:val="none"/>
              </w:rPr>
              <w:t>北京市残疾人文体中心2026-2027年度物业管理服务项目</w:t>
            </w:r>
          </w:p>
        </w:tc>
        <w:tc>
          <w:tcPr>
            <w:tcW w:w="1285" w:type="dxa"/>
            <w:noWrap w:val="0"/>
            <w:vAlign w:val="top"/>
          </w:tcPr>
          <w:p>
            <w:pPr>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1</w:t>
            </w:r>
          </w:p>
        </w:tc>
        <w:tc>
          <w:tcPr>
            <w:tcW w:w="1285" w:type="dxa"/>
            <w:noWrap w:val="0"/>
            <w:vAlign w:val="top"/>
          </w:tcPr>
          <w:p>
            <w:pPr>
              <w:spacing w:line="360" w:lineRule="auto"/>
              <w:ind w:firstLine="480" w:firstLineChars="200"/>
              <w:jc w:val="center"/>
              <w:rPr>
                <w:rFonts w:ascii="宋体" w:hAnsi="宋体"/>
                <w:color w:val="auto"/>
                <w:sz w:val="24"/>
                <w:highlight w:val="none"/>
              </w:rPr>
            </w:pPr>
            <w:r>
              <w:rPr>
                <w:rFonts w:ascii="宋体" w:hAnsi="宋体"/>
                <w:color w:val="auto"/>
                <w:sz w:val="24"/>
                <w:highlight w:val="none"/>
              </w:rPr>
              <w:t>项</w:t>
            </w:r>
          </w:p>
        </w:tc>
      </w:tr>
    </w:tbl>
    <w:p>
      <w:pPr>
        <w:spacing w:line="560" w:lineRule="exact"/>
        <w:ind w:firstLine="482" w:firstLineChars="200"/>
        <w:outlineLvl w:val="0"/>
        <w:rPr>
          <w:rFonts w:ascii="宋体" w:hAnsi="宋体"/>
          <w:b/>
          <w:color w:val="auto"/>
          <w:sz w:val="24"/>
          <w:highlight w:val="none"/>
        </w:rPr>
      </w:pPr>
      <w:bookmarkStart w:id="1" w:name="_Toc8999840"/>
      <w:r>
        <w:rPr>
          <w:rFonts w:hint="eastAsia" w:ascii="宋体" w:hAnsi="宋体"/>
          <w:b/>
          <w:color w:val="auto"/>
          <w:sz w:val="24"/>
          <w:highlight w:val="none"/>
        </w:rPr>
        <w:t>一、项目背景或简况</w:t>
      </w:r>
      <w:bookmarkEnd w:id="1"/>
    </w:p>
    <w:p>
      <w:pPr>
        <w:spacing w:line="560" w:lineRule="exact"/>
        <w:ind w:firstLine="480" w:firstLineChars="200"/>
        <w:outlineLvl w:val="1"/>
        <w:rPr>
          <w:rFonts w:ascii="宋体" w:hAnsi="宋体"/>
          <w:color w:val="auto"/>
          <w:sz w:val="24"/>
          <w:highlight w:val="none"/>
        </w:rPr>
      </w:pPr>
      <w:bookmarkStart w:id="2" w:name="_Toc2098525851"/>
      <w:r>
        <w:rPr>
          <w:rFonts w:hint="eastAsia" w:ascii="宋体" w:hAnsi="宋体"/>
          <w:color w:val="auto"/>
          <w:sz w:val="24"/>
          <w:highlight w:val="none"/>
        </w:rPr>
        <w:t>（一）项目背景</w:t>
      </w:r>
      <w:bookmarkEnd w:id="2"/>
    </w:p>
    <w:p>
      <w:pPr>
        <w:spacing w:line="560" w:lineRule="exact"/>
        <w:ind w:firstLine="480" w:firstLineChars="200"/>
        <w:rPr>
          <w:rFonts w:ascii="宋体" w:hAnsi="宋体"/>
          <w:color w:val="auto"/>
          <w:sz w:val="24"/>
          <w:highlight w:val="none"/>
        </w:rPr>
      </w:pPr>
      <w:r>
        <w:rPr>
          <w:rFonts w:ascii="宋体" w:hAnsi="宋体"/>
          <w:color w:val="auto"/>
          <w:sz w:val="24"/>
          <w:highlight w:val="none"/>
        </w:rPr>
        <w:t>北京市残疾人文化体育</w:t>
      </w:r>
      <w:r>
        <w:rPr>
          <w:rFonts w:hint="eastAsia" w:ascii="宋体" w:hAnsi="宋体"/>
          <w:color w:val="auto"/>
          <w:sz w:val="24"/>
          <w:highlight w:val="none"/>
        </w:rPr>
        <w:t>服务</w:t>
      </w:r>
      <w:r>
        <w:rPr>
          <w:rFonts w:ascii="宋体" w:hAnsi="宋体"/>
          <w:color w:val="auto"/>
          <w:sz w:val="24"/>
          <w:highlight w:val="none"/>
        </w:rPr>
        <w:t>中心</w:t>
      </w:r>
      <w:r>
        <w:rPr>
          <w:rFonts w:hint="eastAsia" w:ascii="宋体" w:hAnsi="宋体"/>
          <w:color w:val="auto"/>
          <w:sz w:val="24"/>
          <w:highlight w:val="none"/>
        </w:rPr>
        <w:t>（以下简称中心）</w:t>
      </w:r>
      <w:r>
        <w:rPr>
          <w:rFonts w:ascii="宋体" w:hAnsi="宋体"/>
          <w:color w:val="auto"/>
          <w:sz w:val="24"/>
          <w:highlight w:val="none"/>
        </w:rPr>
        <w:t>位于大兴区黄村镇芦城地区，占地150亩，建筑面积</w:t>
      </w:r>
      <w:r>
        <w:rPr>
          <w:rFonts w:hint="eastAsia" w:ascii="宋体" w:hAnsi="宋体"/>
          <w:color w:val="auto"/>
          <w:sz w:val="24"/>
          <w:highlight w:val="none"/>
        </w:rPr>
        <w:t>约56290</w:t>
      </w:r>
      <w:r>
        <w:rPr>
          <w:rFonts w:ascii="宋体" w:hAnsi="宋体"/>
          <w:color w:val="auto"/>
          <w:sz w:val="24"/>
          <w:highlight w:val="none"/>
        </w:rPr>
        <w:t>平方米。由体育馆、培训楼、公寓楼、餐厅、室外田径运动场、运动场看台、网球场、冰壶冰球馆等及其他附属用房组成。</w:t>
      </w:r>
      <w:r>
        <w:rPr>
          <w:rFonts w:hint="eastAsia" w:ascii="宋体" w:hAnsi="宋体"/>
          <w:color w:val="auto"/>
          <w:sz w:val="24"/>
          <w:highlight w:val="none"/>
        </w:rPr>
        <w:t>中心</w:t>
      </w:r>
      <w:r>
        <w:rPr>
          <w:rFonts w:ascii="宋体" w:hAnsi="宋体"/>
          <w:color w:val="auto"/>
          <w:sz w:val="24"/>
          <w:highlight w:val="none"/>
        </w:rPr>
        <w:t>于2005年4月正式开工建设，2007年下半年投入使用。根据残疾人工作需要，中心主要负责组织开展残疾人群众文化体育活动，</w:t>
      </w:r>
      <w:r>
        <w:rPr>
          <w:rFonts w:hint="eastAsia" w:ascii="宋体" w:hAnsi="宋体"/>
          <w:color w:val="auto"/>
          <w:sz w:val="24"/>
          <w:highlight w:val="none"/>
        </w:rPr>
        <w:t>培训残疾人文化体育工作者，开展残疾人体育训练，举办残疾人赛事活动，培养选拔残疾人运动员，管理服务残疾人体育运动队，承担残疾人体育运动协会日常工作；承担</w:t>
      </w:r>
      <w:r>
        <w:rPr>
          <w:rFonts w:ascii="宋体" w:hAnsi="宋体"/>
          <w:color w:val="auto"/>
          <w:sz w:val="24"/>
          <w:highlight w:val="none"/>
        </w:rPr>
        <w:t>残疾人艺术团的管理和服务工作；承担残联内部会议及活动的保障工作。</w:t>
      </w:r>
      <w:bookmarkStart w:id="3" w:name="_Toc107496249"/>
    </w:p>
    <w:p>
      <w:pPr>
        <w:spacing w:line="560" w:lineRule="exact"/>
        <w:ind w:firstLine="480" w:firstLineChars="200"/>
        <w:outlineLvl w:val="1"/>
        <w:rPr>
          <w:rFonts w:ascii="宋体" w:hAnsi="宋体"/>
          <w:color w:val="auto"/>
          <w:sz w:val="24"/>
          <w:highlight w:val="none"/>
        </w:rPr>
      </w:pPr>
      <w:bookmarkStart w:id="4" w:name="_Toc1665875023"/>
      <w:r>
        <w:rPr>
          <w:rFonts w:hint="eastAsia" w:ascii="宋体" w:hAnsi="宋体"/>
          <w:color w:val="auto"/>
          <w:sz w:val="24"/>
          <w:highlight w:val="none"/>
        </w:rPr>
        <w:t>（二）基本概况</w:t>
      </w:r>
      <w:bookmarkEnd w:id="3"/>
      <w:bookmarkEnd w:id="4"/>
    </w:p>
    <w:p>
      <w:pPr>
        <w:tabs>
          <w:tab w:val="left" w:pos="1080"/>
        </w:tabs>
        <w:snapToGrid w:val="0"/>
        <w:spacing w:line="560" w:lineRule="exact"/>
        <w:ind w:firstLine="480" w:firstLineChars="200"/>
        <w:rPr>
          <w:rFonts w:ascii="宋体" w:hAnsi="宋体"/>
          <w:color w:val="auto"/>
          <w:sz w:val="24"/>
          <w:highlight w:val="none"/>
        </w:rPr>
      </w:pPr>
      <w:r>
        <w:rPr>
          <w:rFonts w:ascii="宋体" w:hAnsi="宋体"/>
          <w:color w:val="auto"/>
          <w:sz w:val="24"/>
          <w:highlight w:val="none"/>
        </w:rPr>
        <w:t>园区建筑物外墙面积为22181.8平方米，其中：涂料面积16235.45平方米、玻璃幕墙面积1658.29平方米、玻璃门窗面积3664.74平方米、玻璃砖墙面积69.12平方米、石材幕墙面积554.2平方米。</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综合体育馆</w:t>
      </w:r>
      <w:r>
        <w:rPr>
          <w:rFonts w:hint="eastAsia" w:ascii="宋体" w:hAnsi="宋体"/>
          <w:color w:val="auto"/>
          <w:sz w:val="24"/>
          <w:highlight w:val="none"/>
        </w:rPr>
        <w:t>：</w:t>
      </w:r>
      <w:r>
        <w:rPr>
          <w:rFonts w:ascii="宋体" w:hAnsi="宋体"/>
          <w:color w:val="auto"/>
          <w:sz w:val="24"/>
          <w:highlight w:val="none"/>
        </w:rPr>
        <w:t>建筑面积13175平方米，建筑高度14.7米，地上一层为主体建筑，局部二层，地下一层为设备层，建筑结构类型为钢筋混凝土框架结构，屋顶为结点网架金属屋面。由游泳馆、篮球馆、综合训练馆、文体排练馆、</w:t>
      </w:r>
      <w:r>
        <w:rPr>
          <w:rFonts w:hint="eastAsia" w:ascii="宋体" w:hAnsi="宋体"/>
          <w:color w:val="auto"/>
          <w:sz w:val="24"/>
          <w:highlight w:val="none"/>
        </w:rPr>
        <w:t>体能训练馆（原</w:t>
      </w:r>
      <w:r>
        <w:rPr>
          <w:rFonts w:ascii="宋体" w:hAnsi="宋体"/>
          <w:color w:val="auto"/>
          <w:sz w:val="24"/>
          <w:highlight w:val="none"/>
        </w:rPr>
        <w:t>射击馆</w:t>
      </w:r>
      <w:r>
        <w:rPr>
          <w:rFonts w:hint="eastAsia" w:ascii="宋体" w:hAnsi="宋体"/>
          <w:color w:val="auto"/>
          <w:sz w:val="24"/>
          <w:highlight w:val="none"/>
        </w:rPr>
        <w:t>）</w:t>
      </w:r>
      <w:r>
        <w:rPr>
          <w:rFonts w:ascii="宋体" w:hAnsi="宋体"/>
          <w:color w:val="auto"/>
          <w:sz w:val="24"/>
          <w:highlight w:val="none"/>
        </w:rPr>
        <w:t>、壁球馆、保龄球馆、综合服务区及阳光厅组成。馆内所有活动区域（除篮球馆、综合馆及阳光厅）的地面均铺装防滑性能好的进口橡胶材料，全区域无障碍。</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综合服务区</w:t>
      </w:r>
      <w:r>
        <w:rPr>
          <w:rFonts w:hint="eastAsia" w:ascii="宋体" w:hAnsi="宋体"/>
          <w:color w:val="auto"/>
          <w:sz w:val="24"/>
          <w:highlight w:val="none"/>
        </w:rPr>
        <w:t>：</w:t>
      </w:r>
      <w:r>
        <w:rPr>
          <w:rFonts w:ascii="宋体" w:hAnsi="宋体"/>
          <w:color w:val="auto"/>
          <w:sz w:val="24"/>
          <w:highlight w:val="none"/>
        </w:rPr>
        <w:t>包括男、女大卫生间共2个；无障碍卫生间共2个；洗手池分高、低位，洁具冲水选用红外感应系统控制；男、女大淋浴间共4个、内有卫生间4个，桑拿房2个。</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游泳馆</w:t>
      </w:r>
      <w:r>
        <w:rPr>
          <w:rFonts w:hint="eastAsia" w:ascii="宋体" w:hAnsi="宋体"/>
          <w:color w:val="auto"/>
          <w:sz w:val="24"/>
          <w:highlight w:val="none"/>
        </w:rPr>
        <w:t>：</w:t>
      </w:r>
      <w:r>
        <w:rPr>
          <w:rFonts w:ascii="宋体" w:hAnsi="宋体"/>
          <w:color w:val="auto"/>
          <w:sz w:val="24"/>
          <w:highlight w:val="none"/>
        </w:rPr>
        <w:t>建筑面积2242平方米，馆高6.6米，屋顶为结点网架金属屋面。馆内有一个标准游泳池，池长50米，宽21米、8条泳道、装有触板，池水采用循环过滤、消毒，水温控制在25-28℃之间，出发台为可拆卸。馆内装有一部双基色电子记分显示屏，运动员恢复室2间。</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篮球馆</w:t>
      </w:r>
      <w:r>
        <w:rPr>
          <w:rFonts w:hint="eastAsia" w:ascii="宋体" w:hAnsi="宋体"/>
          <w:color w:val="auto"/>
          <w:sz w:val="24"/>
          <w:highlight w:val="none"/>
        </w:rPr>
        <w:t>：</w:t>
      </w:r>
      <w:r>
        <w:rPr>
          <w:rFonts w:ascii="宋体" w:hAnsi="宋体"/>
          <w:color w:val="auto"/>
          <w:sz w:val="24"/>
          <w:highlight w:val="none"/>
        </w:rPr>
        <w:t>建筑面积2026平方米，馆高12.5米，场馆地面为篮球馆专用实木地板，有两个标准篮球场地，馆内平面尺寸为64</w:t>
      </w:r>
      <w:r>
        <w:rPr>
          <w:rFonts w:hint="eastAsia" w:ascii="宋体" w:hAnsi="宋体"/>
          <w:color w:val="auto"/>
          <w:sz w:val="24"/>
          <w:highlight w:val="none"/>
        </w:rPr>
        <w:t>*</w:t>
      </w:r>
      <w:r>
        <w:rPr>
          <w:rFonts w:ascii="宋体" w:hAnsi="宋体"/>
          <w:color w:val="auto"/>
          <w:sz w:val="24"/>
          <w:highlight w:val="none"/>
        </w:rPr>
        <w:t>36米。场馆东侧看台分为上下两层，分别为6排，共374个专用座椅，一层设有残疾人专用座位，看台下是篮球馆库房、运动员休息室等辅助用房，看台一侧装有电子计分显示屏一部</w:t>
      </w:r>
      <w:r>
        <w:rPr>
          <w:rFonts w:hint="eastAsia" w:ascii="宋体" w:hAnsi="宋体"/>
          <w:color w:val="auto"/>
          <w:sz w:val="24"/>
          <w:highlight w:val="none"/>
        </w:rPr>
        <w:t>。</w:t>
      </w:r>
      <w:r>
        <w:rPr>
          <w:rFonts w:ascii="宋体" w:hAnsi="宋体"/>
          <w:color w:val="auto"/>
          <w:sz w:val="24"/>
          <w:highlight w:val="none"/>
        </w:rPr>
        <w:t>篮球馆为综合性场馆，为便于训练和比赛有序的进行，篮球训练时采用可折叠式移动篮球架，比赛采用为可折叠式固定篮架，排球训练时采用排球插穴安装网架，羽毛球训练时采用安放式球架。</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综合训练馆</w:t>
      </w:r>
      <w:r>
        <w:rPr>
          <w:rFonts w:hint="eastAsia" w:ascii="宋体" w:hAnsi="宋体"/>
          <w:color w:val="auto"/>
          <w:sz w:val="24"/>
          <w:highlight w:val="none"/>
        </w:rPr>
        <w:t>：</w:t>
      </w:r>
      <w:r>
        <w:rPr>
          <w:rFonts w:ascii="宋体" w:hAnsi="宋体"/>
          <w:color w:val="auto"/>
          <w:sz w:val="24"/>
          <w:highlight w:val="none"/>
        </w:rPr>
        <w:t>建筑面积1315平方米，馆高3.3米，场馆地面为篮球馆专用实木地板。划分为：击剑、乒乓球、盲人门球及柔道训练区。</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文体排练馆（小剧场）</w:t>
      </w:r>
      <w:r>
        <w:rPr>
          <w:rFonts w:hint="eastAsia" w:ascii="宋体" w:hAnsi="宋体"/>
          <w:color w:val="auto"/>
          <w:sz w:val="24"/>
          <w:highlight w:val="none"/>
        </w:rPr>
        <w:t>：</w:t>
      </w:r>
      <w:r>
        <w:rPr>
          <w:rFonts w:ascii="宋体" w:hAnsi="宋体"/>
          <w:color w:val="auto"/>
          <w:sz w:val="24"/>
          <w:highlight w:val="none"/>
        </w:rPr>
        <w:t>建筑面积1092平方米，馆高8.8米，本馆为小型排演厅，具备平时排练及汇报演出的使用要求。观众厅有固定和活动座椅300余个，并设有多个轮椅席位，舞台上空设置悬吊幕布、景物及演出器材的电动杆升降机械设备。文体排练馆由舞台、音响灯光控制室、演员化装间、休息室及男、女公共卫生间组成。</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体能训练馆（原射击馆）</w:t>
      </w:r>
      <w:r>
        <w:rPr>
          <w:rFonts w:hint="eastAsia" w:ascii="宋体" w:hAnsi="宋体"/>
          <w:color w:val="auto"/>
          <w:sz w:val="24"/>
          <w:highlight w:val="none"/>
        </w:rPr>
        <w:t>：</w:t>
      </w:r>
      <w:r>
        <w:rPr>
          <w:rFonts w:ascii="宋体" w:hAnsi="宋体"/>
          <w:color w:val="auto"/>
          <w:sz w:val="24"/>
          <w:highlight w:val="none"/>
        </w:rPr>
        <w:t>建筑面积600平方米，馆高3.6米，有跑步机、自行车训练机及力量训练器械，</w:t>
      </w:r>
      <w:r>
        <w:rPr>
          <w:rFonts w:hint="eastAsia" w:ascii="宋体" w:hAnsi="宋体"/>
          <w:color w:val="auto"/>
          <w:sz w:val="24"/>
          <w:highlight w:val="none"/>
          <w:lang w:eastAsia="zh-CN"/>
        </w:rPr>
        <w:t>会议室</w:t>
      </w:r>
      <w:r>
        <w:rPr>
          <w:rFonts w:ascii="宋体" w:hAnsi="宋体"/>
          <w:color w:val="auto"/>
          <w:sz w:val="24"/>
          <w:highlight w:val="none"/>
        </w:rPr>
        <w:t>2个。</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壁球馆</w:t>
      </w:r>
      <w:r>
        <w:rPr>
          <w:rFonts w:hint="eastAsia" w:ascii="宋体" w:hAnsi="宋体"/>
          <w:color w:val="auto"/>
          <w:sz w:val="24"/>
          <w:highlight w:val="none"/>
        </w:rPr>
        <w:t>：</w:t>
      </w:r>
      <w:r>
        <w:rPr>
          <w:rFonts w:ascii="宋体" w:hAnsi="宋体"/>
          <w:color w:val="auto"/>
          <w:sz w:val="24"/>
          <w:highlight w:val="none"/>
        </w:rPr>
        <w:t>壁球馆建筑面积178.8平方米，馆高7米，壁球馆为两个标准的单打训练场。</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保龄球馆</w:t>
      </w:r>
      <w:r>
        <w:rPr>
          <w:rFonts w:hint="eastAsia" w:ascii="宋体" w:hAnsi="宋体"/>
          <w:color w:val="auto"/>
          <w:sz w:val="24"/>
          <w:highlight w:val="none"/>
        </w:rPr>
        <w:t>：</w:t>
      </w:r>
      <w:r>
        <w:rPr>
          <w:rFonts w:ascii="宋体" w:hAnsi="宋体"/>
          <w:color w:val="auto"/>
          <w:sz w:val="24"/>
          <w:highlight w:val="none"/>
        </w:rPr>
        <w:t>保龄球馆建筑面积222平方米，馆高3.6米，馆内有4道标准保龄球道。</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阳光厅</w:t>
      </w:r>
      <w:r>
        <w:rPr>
          <w:rFonts w:hint="eastAsia" w:ascii="宋体" w:hAnsi="宋体"/>
          <w:color w:val="auto"/>
          <w:sz w:val="24"/>
          <w:highlight w:val="none"/>
        </w:rPr>
        <w:t>：</w:t>
      </w:r>
      <w:r>
        <w:rPr>
          <w:rFonts w:ascii="宋体" w:hAnsi="宋体"/>
          <w:color w:val="auto"/>
          <w:sz w:val="24"/>
          <w:highlight w:val="none"/>
        </w:rPr>
        <w:t>内庭院建筑面积581.5平方米，主要用于满足集体训练比赛前后的各种准备活动以及运动员比赛期间的休息、集散的需求。</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培训楼：建筑面积为7752.9平方米，3层主体建筑，局部4层（库房1间）。一层设阶梯教室1间，各类培训教室及库房14间，展示厅1间，值班室1间，男女卫生间各1间和无障碍卫生间1间；二层主要设各类培训教室19间，阅览室1间，库房3间，男女卫生间各1间，无障碍卫生间1间，会议室（16人）1间；三层设接待室（10人）1间，办公室8间，茶水间1间，男女卫生间各1间，值班室1间。楼内2部天津奥的斯牌（型号CEN2，技术参数1350kg/1.0m/s）无障碍电梯。</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公寓楼：建筑面积为9538平方米。3层主体建筑，局部4层（多功能厅与接待室）。共有160间客房427张床位，其中包括标准间77间，套间3间，三人间51间，四人间26间，智障家庭用房3间。公寓楼内设有大型（24人）会议室1间、中型（16人）会议室5间、小型（14人）会议室1间、接待室2间（8人和10人）、多功能厅1间（100人）。公寓楼内南、北两个大厅和连廊，均设有服务台，楼内4部天津奥的斯牌（型号CEN2，技术参数1350kg/1.0m/s）无障碍电梯。</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室外田径运动场：田径场设有八条400米标准环形跑道，有一个国际标准草坪的足球场及跳远训练场地。设有男女卫生间。</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运动场看台：建筑面积2800多平方米，长度为120米，设有主席台、观众席，有1616个专用固定座椅和轮椅席位。一层室内主要有跑道、跳远、训练器械及库房；二层主要有办公室、休息室，三层设有主席台、广播室和观众休息室。设有男女卫生间。</w:t>
      </w:r>
    </w:p>
    <w:p>
      <w:pPr>
        <w:autoSpaceDE w:val="0"/>
        <w:autoSpaceDN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冰壶冰球运动馆：建筑面积为55</w:t>
      </w:r>
      <w:r>
        <w:rPr>
          <w:rFonts w:hint="eastAsia" w:ascii="宋体" w:hAnsi="宋体"/>
          <w:color w:val="auto"/>
          <w:sz w:val="24"/>
          <w:highlight w:val="none"/>
        </w:rPr>
        <w:t>31</w:t>
      </w:r>
      <w:r>
        <w:rPr>
          <w:rFonts w:ascii="宋体" w:hAnsi="宋体"/>
          <w:color w:val="auto"/>
          <w:sz w:val="24"/>
          <w:highlight w:val="none"/>
        </w:rPr>
        <w:t>平方米，地上一层。建筑总长度为85米，总宽度为65米，场馆为单层建筑，建筑最高点20.65米。内设1个长60米、宽26米的标准冰球场地和5条长44.5米、宽4.32米的标准冰壶赛道，建筑东侧为冰球馆，冰球馆右侧设置冰球器材室、冰球队休息室、教练休息室、干衣间、裁判休息室、医务室、扫冰车库、配电间等功能房间；建筑西侧为冰壶馆，围绕冰壶馆设置冰壶器材室、教练休息室、裁判休息室、医务室、备训室、卫生间、通信设备间、水处理间、制冰机房等功能房间</w:t>
      </w:r>
      <w:r>
        <w:rPr>
          <w:rFonts w:hint="eastAsia" w:ascii="宋体" w:hAnsi="宋体"/>
          <w:color w:val="auto"/>
          <w:sz w:val="24"/>
          <w:highlight w:val="none"/>
        </w:rPr>
        <w:t>；冰壶冰球馆正门西侧配有两部电梯。</w:t>
      </w:r>
    </w:p>
    <w:p>
      <w:pPr>
        <w:spacing w:line="560" w:lineRule="exact"/>
        <w:ind w:firstLine="480" w:firstLineChars="200"/>
        <w:rPr>
          <w:rFonts w:ascii="宋体" w:hAnsi="宋体"/>
          <w:bCs/>
          <w:color w:val="auto"/>
          <w:sz w:val="24"/>
          <w:highlight w:val="none"/>
        </w:rPr>
      </w:pPr>
      <w:r>
        <w:rPr>
          <w:rFonts w:hint="eastAsia" w:ascii="宋体" w:hAnsi="宋体"/>
          <w:bCs/>
          <w:color w:val="auto"/>
          <w:sz w:val="24"/>
          <w:highlight w:val="none"/>
        </w:rPr>
        <w:t>7.安防设施设备：</w:t>
      </w:r>
      <w:r>
        <w:rPr>
          <w:rFonts w:ascii="宋体" w:hAnsi="宋体"/>
          <w:bCs/>
          <w:color w:val="auto"/>
          <w:sz w:val="24"/>
          <w:highlight w:val="none"/>
        </w:rPr>
        <w:t>园区安防系统</w:t>
      </w:r>
      <w:r>
        <w:rPr>
          <w:rFonts w:hint="eastAsia" w:ascii="宋体" w:hAnsi="宋体"/>
          <w:bCs/>
          <w:color w:val="auto"/>
          <w:sz w:val="24"/>
          <w:highlight w:val="none"/>
        </w:rPr>
        <w:t>配</w:t>
      </w:r>
      <w:r>
        <w:rPr>
          <w:rFonts w:ascii="宋体" w:hAnsi="宋体"/>
          <w:bCs/>
          <w:color w:val="auto"/>
          <w:sz w:val="24"/>
          <w:highlight w:val="none"/>
        </w:rPr>
        <w:t>有监控设备系统1套，含监控主控机1台，型号为科达KDM2801A-G2；值机1台，硬盘录像机9台，存储</w:t>
      </w:r>
      <w:r>
        <w:rPr>
          <w:rFonts w:hint="eastAsia" w:ascii="宋体" w:hAnsi="宋体"/>
          <w:bCs/>
          <w:color w:val="auto"/>
          <w:sz w:val="24"/>
          <w:highlight w:val="none"/>
        </w:rPr>
        <w:t>天</w:t>
      </w:r>
      <w:r>
        <w:rPr>
          <w:rFonts w:ascii="宋体" w:hAnsi="宋体"/>
          <w:bCs/>
          <w:color w:val="auto"/>
          <w:sz w:val="24"/>
          <w:highlight w:val="none"/>
        </w:rPr>
        <w:t>数</w:t>
      </w:r>
      <w:r>
        <w:rPr>
          <w:rFonts w:hint="eastAsia" w:ascii="宋体" w:hAnsi="宋体"/>
          <w:bCs/>
          <w:color w:val="auto"/>
          <w:sz w:val="24"/>
          <w:highlight w:val="none"/>
        </w:rPr>
        <w:t>不少于</w:t>
      </w:r>
      <w:r>
        <w:rPr>
          <w:rFonts w:ascii="宋体" w:hAnsi="宋体"/>
          <w:bCs/>
          <w:color w:val="auto"/>
          <w:sz w:val="24"/>
          <w:highlight w:val="none"/>
        </w:rPr>
        <w:t>60天；2台分控监控值机；定制4联操作台1组，216台（套）监控摄像头等配套设备。山特城堡供电电源1台，备用供电电池4组128块。三项交流稳压器1台。中心电子脉冲围栏入侵防盗报警系统1套，主机型号为欣秦林XB—200SS/N，分20个防区等配套设备。中心各楼宇卫生间报警系统主机6台，主机型号SA4142-7EXH,分87个防区等配套设备，卫生间报警值机1台。中心消防广播设备系统1套，网络化监控主机1台型号HC-2832，含功放等配套设备及中心室内外音响152个。中控室柜式格力空调2台。室外配置定点消防柜7个；定点灭火器箱38个。</w:t>
      </w:r>
    </w:p>
    <w:p>
      <w:pPr>
        <w:spacing w:line="560" w:lineRule="exact"/>
        <w:ind w:firstLine="480" w:firstLineChars="200"/>
        <w:rPr>
          <w:rFonts w:ascii="宋体" w:hAnsi="宋体"/>
          <w:bCs/>
          <w:color w:val="auto"/>
          <w:sz w:val="24"/>
          <w:highlight w:val="none"/>
        </w:rPr>
      </w:pPr>
      <w:r>
        <w:rPr>
          <w:rFonts w:ascii="宋体" w:hAnsi="宋体"/>
          <w:bCs/>
          <w:color w:val="auto"/>
          <w:sz w:val="24"/>
          <w:highlight w:val="none"/>
        </w:rPr>
        <w:t>消防主机设备系统1套（含楼宇火灾图形显示装置），连接中心各楼宇消防、喷淋系统。</w:t>
      </w:r>
    </w:p>
    <w:p>
      <w:pPr>
        <w:spacing w:line="560" w:lineRule="exact"/>
        <w:ind w:firstLine="480" w:firstLineChars="200"/>
        <w:rPr>
          <w:rFonts w:ascii="宋体" w:hAnsi="宋体"/>
          <w:bCs/>
          <w:color w:val="auto"/>
          <w:sz w:val="24"/>
          <w:highlight w:val="none"/>
        </w:rPr>
      </w:pPr>
      <w:r>
        <w:rPr>
          <w:rFonts w:ascii="宋体" w:hAnsi="宋体"/>
          <w:bCs/>
          <w:color w:val="auto"/>
          <w:sz w:val="24"/>
          <w:highlight w:val="none"/>
        </w:rPr>
        <w:t>备注：（</w:t>
      </w:r>
      <w:r>
        <w:rPr>
          <w:rFonts w:hint="eastAsia" w:ascii="宋体" w:hAnsi="宋体"/>
          <w:bCs/>
          <w:color w:val="auto"/>
          <w:sz w:val="24"/>
          <w:highlight w:val="none"/>
        </w:rPr>
        <w:t>冰壶冰球管</w:t>
      </w:r>
      <w:r>
        <w:rPr>
          <w:rFonts w:ascii="宋体" w:hAnsi="宋体"/>
          <w:bCs/>
          <w:color w:val="auto"/>
          <w:sz w:val="24"/>
          <w:highlight w:val="none"/>
        </w:rPr>
        <w:t>室内消火栓系统连接中心消防值机系统。气膜馆2台监控值机设备在中控室）。</w:t>
      </w:r>
    </w:p>
    <w:p>
      <w:pPr>
        <w:autoSpaceDE w:val="0"/>
        <w:autoSpaceDN w:val="0"/>
        <w:spacing w:line="560" w:lineRule="exact"/>
        <w:ind w:firstLine="480" w:firstLineChars="200"/>
        <w:rPr>
          <w:rFonts w:ascii="宋体" w:hAnsi="宋体" w:cs="FZFSJW--GB1-0"/>
          <w:color w:val="auto"/>
          <w:sz w:val="24"/>
          <w:highlight w:val="none"/>
        </w:rPr>
      </w:pPr>
      <w:r>
        <w:rPr>
          <w:rFonts w:ascii="宋体" w:hAnsi="宋体"/>
          <w:color w:val="auto"/>
          <w:sz w:val="24"/>
          <w:highlight w:val="none"/>
        </w:rPr>
        <w:t>消防系统有消防泵2台；喷淋泵2台；消防报警主控机1组，型号为北京利达华信LD188EL；消防喷淋头1680只，温感探测器38只，烟感探测器678只；手动报警按钮104个；消防按钮127个，消火栓</w:t>
      </w:r>
      <w:r>
        <w:rPr>
          <w:rFonts w:hint="eastAsia" w:ascii="宋体" w:hAnsi="宋体"/>
          <w:color w:val="auto"/>
          <w:sz w:val="24"/>
          <w:highlight w:val="none"/>
        </w:rPr>
        <w:t>183处、</w:t>
      </w:r>
      <w:r>
        <w:rPr>
          <w:rFonts w:ascii="宋体" w:hAnsi="宋体"/>
          <w:color w:val="auto"/>
          <w:sz w:val="24"/>
          <w:highlight w:val="none"/>
        </w:rPr>
        <w:t>消防报警电话4台，园区灭火器箱33个，柜式7个；灭火器928具</w:t>
      </w:r>
      <w:r>
        <w:rPr>
          <w:rFonts w:hint="eastAsia" w:ascii="宋体" w:hAnsi="宋体"/>
          <w:color w:val="auto"/>
          <w:sz w:val="24"/>
          <w:highlight w:val="none"/>
        </w:rPr>
        <w:t>、排烟系统和常开式防火门系统</w:t>
      </w:r>
      <w:r>
        <w:rPr>
          <w:rFonts w:ascii="宋体" w:hAnsi="宋体"/>
          <w:color w:val="auto"/>
          <w:sz w:val="24"/>
          <w:highlight w:val="none"/>
        </w:rPr>
        <w:t>等消防设备设施。</w:t>
      </w:r>
    </w:p>
    <w:p>
      <w:pPr>
        <w:spacing w:line="560" w:lineRule="exact"/>
        <w:ind w:firstLine="480" w:firstLineChars="200"/>
        <w:outlineLvl w:val="1"/>
        <w:rPr>
          <w:rFonts w:ascii="宋体" w:hAnsi="宋体"/>
          <w:color w:val="auto"/>
          <w:sz w:val="24"/>
          <w:highlight w:val="none"/>
        </w:rPr>
      </w:pPr>
      <w:bookmarkStart w:id="5" w:name="_Toc1219798696"/>
      <w:bookmarkStart w:id="6" w:name="_Toc107496250"/>
      <w:r>
        <w:rPr>
          <w:rFonts w:hint="eastAsia" w:ascii="宋体" w:hAnsi="宋体"/>
          <w:color w:val="auto"/>
          <w:sz w:val="24"/>
          <w:highlight w:val="none"/>
        </w:rPr>
        <w:t>（三）服务对象概况</w:t>
      </w:r>
      <w:bookmarkEnd w:id="5"/>
      <w:bookmarkEnd w:id="6"/>
    </w:p>
    <w:p>
      <w:pPr>
        <w:tabs>
          <w:tab w:val="left" w:pos="1080"/>
        </w:tabs>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残疾人运动员和教练员：</w:t>
      </w:r>
      <w:r>
        <w:rPr>
          <w:rFonts w:hint="eastAsia" w:ascii="宋体" w:hAnsi="宋体"/>
          <w:color w:val="auto"/>
          <w:sz w:val="24"/>
          <w:highlight w:val="none"/>
        </w:rPr>
        <w:t>保障服务</w:t>
      </w:r>
      <w:r>
        <w:rPr>
          <w:rFonts w:ascii="宋体" w:hAnsi="宋体"/>
          <w:color w:val="auto"/>
          <w:sz w:val="24"/>
          <w:highlight w:val="none"/>
        </w:rPr>
        <w:t>我市残疾人</w:t>
      </w:r>
      <w:r>
        <w:rPr>
          <w:rFonts w:hint="eastAsia" w:ascii="宋体" w:hAnsi="宋体"/>
          <w:color w:val="auto"/>
          <w:sz w:val="24"/>
          <w:highlight w:val="none"/>
        </w:rPr>
        <w:t>运动</w:t>
      </w:r>
      <w:r>
        <w:rPr>
          <w:rFonts w:ascii="宋体" w:hAnsi="宋体"/>
          <w:color w:val="auto"/>
          <w:sz w:val="24"/>
          <w:highlight w:val="none"/>
        </w:rPr>
        <w:t>队等十多个项目百余名的肢体、视力、言语、听力等类别残疾人运动员（部分为重度残疾，如高位截瘫）和教练员常驻中心日常训练和生活。</w:t>
      </w:r>
    </w:p>
    <w:p>
      <w:pPr>
        <w:tabs>
          <w:tab w:val="left" w:pos="1080"/>
        </w:tabs>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残疾人演员和指导教师：</w:t>
      </w:r>
      <w:r>
        <w:rPr>
          <w:rFonts w:hint="eastAsia" w:ascii="宋体" w:hAnsi="宋体"/>
          <w:color w:val="auto"/>
          <w:sz w:val="24"/>
          <w:highlight w:val="none"/>
        </w:rPr>
        <w:t>保障服务</w:t>
      </w:r>
      <w:r>
        <w:rPr>
          <w:rFonts w:ascii="宋体" w:hAnsi="宋体"/>
          <w:color w:val="auto"/>
          <w:sz w:val="24"/>
          <w:highlight w:val="none"/>
        </w:rPr>
        <w:t>每年肢体、视力、言语、听力等类别残疾人演员在中心不定期集训；残疾人文化组织到中心开展专项文化活动。</w:t>
      </w:r>
    </w:p>
    <w:p>
      <w:pPr>
        <w:tabs>
          <w:tab w:val="left" w:pos="1080"/>
        </w:tabs>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残疾人工作者及外来参观交流活动人员（含各类残疾人）：</w:t>
      </w:r>
      <w:r>
        <w:rPr>
          <w:rFonts w:hint="eastAsia" w:ascii="宋体" w:hAnsi="宋体"/>
          <w:color w:val="auto"/>
          <w:sz w:val="24"/>
          <w:highlight w:val="none"/>
        </w:rPr>
        <w:t>保障服务</w:t>
      </w:r>
      <w:r>
        <w:rPr>
          <w:rFonts w:ascii="宋体" w:hAnsi="宋体"/>
          <w:color w:val="auto"/>
          <w:sz w:val="24"/>
          <w:highlight w:val="none"/>
        </w:rPr>
        <w:t>中心每年接待国内外参观、承办或协办各类会议活动提供相应的住宿、会议服务</w:t>
      </w:r>
      <w:r>
        <w:rPr>
          <w:rFonts w:hint="eastAsia" w:ascii="宋体" w:hAnsi="宋体"/>
          <w:color w:val="auto"/>
          <w:sz w:val="24"/>
          <w:highlight w:val="none"/>
        </w:rPr>
        <w:t>和日常</w:t>
      </w:r>
      <w:r>
        <w:rPr>
          <w:rFonts w:ascii="宋体" w:hAnsi="宋体"/>
          <w:color w:val="auto"/>
          <w:sz w:val="24"/>
          <w:highlight w:val="none"/>
        </w:rPr>
        <w:t>工作。</w:t>
      </w:r>
    </w:p>
    <w:p>
      <w:pPr>
        <w:spacing w:line="560" w:lineRule="exact"/>
        <w:ind w:left="420" w:leftChars="200"/>
        <w:outlineLvl w:val="0"/>
        <w:rPr>
          <w:rFonts w:ascii="宋体" w:hAnsi="宋体"/>
          <w:b/>
          <w:color w:val="auto"/>
          <w:sz w:val="24"/>
          <w:highlight w:val="none"/>
        </w:rPr>
      </w:pPr>
      <w:bookmarkStart w:id="7" w:name="_Toc1668226847"/>
      <w:r>
        <w:rPr>
          <w:rFonts w:hint="eastAsia" w:ascii="宋体" w:hAnsi="宋体"/>
          <w:b/>
          <w:color w:val="auto"/>
          <w:sz w:val="24"/>
          <w:highlight w:val="none"/>
        </w:rPr>
        <w:t>二、技术参数要求或服务要求</w:t>
      </w:r>
      <w:bookmarkEnd w:id="7"/>
    </w:p>
    <w:p>
      <w:pPr>
        <w:pStyle w:val="2"/>
        <w:spacing w:before="0" w:line="560" w:lineRule="exact"/>
        <w:ind w:firstLine="482" w:firstLineChars="200"/>
        <w:jc w:val="both"/>
        <w:rPr>
          <w:rFonts w:ascii="宋体" w:hAnsi="宋体" w:eastAsia="宋体" w:cs="FZHTJW--GB1-0"/>
          <w:color w:val="auto"/>
          <w:sz w:val="24"/>
          <w:szCs w:val="24"/>
          <w:highlight w:val="none"/>
        </w:rPr>
      </w:pPr>
      <w:bookmarkStart w:id="8" w:name="_Toc152849920"/>
      <w:bookmarkStart w:id="9" w:name="_Toc107496252"/>
      <w:r>
        <w:rPr>
          <w:rFonts w:hint="eastAsia" w:ascii="宋体" w:hAnsi="宋体" w:cs="FZFSJW--GB1-0"/>
          <w:color w:val="auto"/>
          <w:sz w:val="24"/>
          <w:highlight w:val="none"/>
        </w:rPr>
        <w:t>（一）</w:t>
      </w:r>
      <w:r>
        <w:rPr>
          <w:rFonts w:hint="eastAsia" w:ascii="宋体" w:hAnsi="宋体" w:eastAsia="宋体" w:cs="FZHTJW--GB1-0"/>
          <w:color w:val="auto"/>
          <w:sz w:val="24"/>
          <w:szCs w:val="24"/>
          <w:highlight w:val="none"/>
        </w:rPr>
        <w:t>基本要求</w:t>
      </w:r>
      <w:bookmarkEnd w:id="8"/>
      <w:bookmarkEnd w:id="9"/>
      <w:r>
        <w:rPr>
          <w:rFonts w:hint="eastAsia" w:ascii="宋体" w:hAnsi="宋体" w:eastAsia="宋体" w:cs="FZHTJW--GB1-0"/>
          <w:color w:val="auto"/>
          <w:sz w:val="24"/>
          <w:szCs w:val="24"/>
          <w:highlight w:val="none"/>
        </w:rPr>
        <w:t xml:space="preserve">       </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10" w:name="_Toc107496253"/>
      <w:bookmarkStart w:id="11" w:name="_Toc2070823151"/>
      <w:r>
        <w:rPr>
          <w:rFonts w:hAnsi="宋体" w:cs="宋体"/>
          <w:color w:val="auto"/>
          <w:szCs w:val="24"/>
          <w:highlight w:val="none"/>
          <w:u w:val="none"/>
        </w:rPr>
        <w:t>1</w:t>
      </w:r>
      <w:r>
        <w:rPr>
          <w:rFonts w:hint="eastAsia" w:hAnsi="宋体" w:cs="宋体"/>
          <w:color w:val="auto"/>
          <w:szCs w:val="24"/>
          <w:highlight w:val="none"/>
          <w:u w:val="none"/>
          <w:lang w:eastAsia="zh"/>
        </w:rPr>
        <w:t>.</w:t>
      </w:r>
      <w:r>
        <w:rPr>
          <w:rFonts w:hint="eastAsia" w:hAnsi="宋体" w:cs="FZFSJW--GB1-0"/>
          <w:color w:val="auto"/>
          <w:szCs w:val="24"/>
          <w:highlight w:val="none"/>
          <w:u w:val="none"/>
        </w:rPr>
        <w:t>物业服务机构</w:t>
      </w:r>
      <w:bookmarkEnd w:id="10"/>
      <w:bookmarkEnd w:id="11"/>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（1）物业服务机构应当符合以下要求：</w:t>
      </w:r>
    </w:p>
    <w:p>
      <w:pPr>
        <w:autoSpaceDE w:val="0"/>
        <w:autoSpaceDN w:val="0"/>
        <w:spacing w:line="560" w:lineRule="exact"/>
        <w:ind w:firstLine="480" w:firstLineChars="200"/>
        <w:rPr>
          <w:rFonts w:hint="eastAsia" w:ascii="宋体" w:hAnsi="宋体" w:eastAsia="宋体" w:cs="FZFSJW--GB1-0"/>
          <w:color w:val="auto"/>
          <w:sz w:val="24"/>
          <w:highlight w:val="none"/>
          <w:lang w:eastAsia="zh-CN"/>
        </w:rPr>
      </w:pPr>
      <w:r>
        <w:rPr>
          <w:rFonts w:hint="eastAsia" w:ascii="宋体" w:hAnsi="宋体"/>
          <w:color w:val="auto"/>
          <w:sz w:val="24"/>
          <w:highlight w:val="none"/>
          <w:lang w:eastAsia="zh-CN"/>
        </w:rPr>
        <w:t>具有</w:t>
      </w:r>
      <w:r>
        <w:rPr>
          <w:rFonts w:hint="eastAsia" w:ascii="宋体" w:hAnsi="宋体" w:cs="FZFSJW--GB1-0"/>
          <w:color w:val="auto"/>
          <w:sz w:val="24"/>
          <w:highlight w:val="none"/>
          <w:lang w:eastAsia="zh-CN"/>
        </w:rPr>
        <w:t>与本项目类似的业绩</w:t>
      </w:r>
      <w:r>
        <w:rPr>
          <w:rFonts w:hint="eastAsia" w:ascii="宋体" w:hAnsi="宋体" w:cs="FZFSJW--GB1-0"/>
          <w:color w:val="auto"/>
          <w:sz w:val="24"/>
          <w:highlight w:val="none"/>
        </w:rPr>
        <w:t>，</w:t>
      </w:r>
      <w:r>
        <w:rPr>
          <w:rFonts w:hint="eastAsia" w:ascii="宋体" w:hAnsi="宋体" w:cs="宋体"/>
          <w:color w:val="auto"/>
          <w:sz w:val="24"/>
          <w:highlight w:val="none"/>
        </w:rPr>
        <w:t>同时具有城市园林绿化养护管理经验，承担过</w:t>
      </w:r>
      <w:r>
        <w:rPr>
          <w:rFonts w:hint="eastAsia" w:ascii="宋体" w:hAnsi="宋体"/>
          <w:color w:val="auto"/>
          <w:sz w:val="24"/>
          <w:highlight w:val="none"/>
          <w:lang w:eastAsia="zh-CN"/>
        </w:rPr>
        <w:t>具有</w:t>
      </w:r>
      <w:r>
        <w:rPr>
          <w:rFonts w:hint="eastAsia" w:ascii="宋体" w:hAnsi="宋体" w:cs="FZFSJW--GB1-0"/>
          <w:color w:val="auto"/>
          <w:sz w:val="24"/>
          <w:highlight w:val="none"/>
          <w:lang w:eastAsia="zh-CN"/>
        </w:rPr>
        <w:t>与本项目类似的业绩</w:t>
      </w:r>
      <w:r>
        <w:rPr>
          <w:rFonts w:hint="eastAsia" w:ascii="宋体" w:hAnsi="宋体" w:cs="FZFSJW--GB1-0"/>
          <w:color w:val="auto"/>
          <w:sz w:val="24"/>
          <w:highlight w:val="none"/>
        </w:rPr>
        <w:t>，</w:t>
      </w:r>
      <w:r>
        <w:rPr>
          <w:rFonts w:hint="eastAsia" w:ascii="宋体" w:hAnsi="宋体" w:cs="宋体"/>
          <w:color w:val="auto"/>
          <w:sz w:val="24"/>
          <w:highlight w:val="none"/>
        </w:rPr>
        <w:t>综合绿地养护管理经验</w:t>
      </w:r>
      <w:r>
        <w:rPr>
          <w:rFonts w:hint="eastAsia" w:ascii="宋体" w:hAnsi="宋体" w:cs="宋体"/>
          <w:color w:val="auto"/>
          <w:sz w:val="24"/>
          <w:highlight w:val="none"/>
          <w:lang w:eastAsia="zh-CN"/>
        </w:rPr>
        <w:t>。</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根据合同约定和采购人园区实际，配备具有职业资格的物业管理服务人员和满足服务需求的设备；</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（2）建立完善的规章制度，主要包括物业服务方案、岗位职责、工作流程以及服务规范、内控管理制度等。</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（3）物业服务人员应当符合以下要求：</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应当接受物业服务机构和业主单位的从业资格审查，无违法犯罪记录，具备忠于职守、尽职尽责的职业道德和操守；</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应当具备相应的物业管理服务知识；专业技术人员、操作人员、秩序维护人员应当取得相应专业技术证书或者职业技能资格证书，定期参加法律法规、安全知识、专业技能等培训；</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进行岗前培训，接受保密教育，合格后上岗，熟悉采购人办公区的基本情况，能正确使用相关专用设备；</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统一着装，佩戴标志，规范服务，语言文明，仪容仪表整洁，服务主动热情，使用普通话。</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12" w:name="_Toc1390271163"/>
      <w:bookmarkStart w:id="13" w:name="_Toc107496254"/>
      <w:r>
        <w:rPr>
          <w:rFonts w:hint="eastAsia" w:hAnsi="宋体" w:cs="宋体"/>
          <w:color w:val="auto"/>
          <w:szCs w:val="24"/>
          <w:highlight w:val="none"/>
          <w:u w:val="none"/>
        </w:rPr>
        <w:t>2.</w:t>
      </w:r>
      <w:r>
        <w:rPr>
          <w:rFonts w:hint="eastAsia" w:hAnsi="宋体" w:cs="FZFSJW--GB1-0"/>
          <w:color w:val="auto"/>
          <w:szCs w:val="24"/>
          <w:highlight w:val="none"/>
          <w:u w:val="none"/>
        </w:rPr>
        <w:t>财务管理</w:t>
      </w:r>
      <w:bookmarkEnd w:id="12"/>
      <w:bookmarkEnd w:id="13"/>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财务管理应当符合以下要求：</w:t>
      </w:r>
    </w:p>
    <w:p>
      <w:pPr>
        <w:autoSpaceDE w:val="0"/>
        <w:autoSpaceDN w:val="0"/>
        <w:spacing w:line="560" w:lineRule="exact"/>
        <w:ind w:firstLine="480" w:firstLineChars="200"/>
        <w:rPr>
          <w:rFonts w:ascii="宋体" w:hAnsi="宋体" w:cs="FZFSJW--GB1-0"/>
          <w:color w:val="auto"/>
          <w:sz w:val="24"/>
          <w:highlight w:val="none"/>
        </w:rPr>
      </w:pPr>
      <w:r>
        <w:rPr>
          <w:rFonts w:hint="eastAsia" w:ascii="汉仪书宋二S" w:hAnsi="汉仪书宋二S" w:eastAsia="汉仪书宋二S" w:cs="汉仪书宋二S"/>
          <w:color w:val="auto"/>
          <w:sz w:val="24"/>
          <w:highlight w:val="none"/>
        </w:rPr>
        <w:t>（1）</w:t>
      </w:r>
      <w:r>
        <w:rPr>
          <w:rFonts w:hint="eastAsia" w:ascii="宋体" w:hAnsi="宋体" w:cs="FZFSJW--GB1-0"/>
          <w:color w:val="auto"/>
          <w:sz w:val="24"/>
          <w:highlight w:val="none"/>
        </w:rPr>
        <w:t>遵守财经法规；</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（2）对于合同约定的收费项目以及标准，应当按合同要求执行。</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14" w:name="_Toc107496255"/>
      <w:bookmarkStart w:id="15" w:name="_Toc730994897"/>
      <w:r>
        <w:rPr>
          <w:rFonts w:hint="eastAsia" w:hAnsi="宋体" w:cs="宋体"/>
          <w:color w:val="auto"/>
          <w:szCs w:val="24"/>
          <w:highlight w:val="none"/>
          <w:u w:val="none"/>
        </w:rPr>
        <w:t>3.</w:t>
      </w:r>
      <w:r>
        <w:rPr>
          <w:rFonts w:hint="eastAsia" w:hAnsi="宋体" w:cs="FZFSJW--GB1-0"/>
          <w:color w:val="auto"/>
          <w:szCs w:val="24"/>
          <w:highlight w:val="none"/>
          <w:u w:val="none"/>
        </w:rPr>
        <w:t>档案管理</w:t>
      </w:r>
      <w:bookmarkEnd w:id="14"/>
      <w:bookmarkEnd w:id="15"/>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档案管理应当符合以下要求：</w:t>
      </w:r>
    </w:p>
    <w:p>
      <w:pPr>
        <w:autoSpaceDE w:val="0"/>
        <w:autoSpaceDN w:val="0"/>
        <w:spacing w:line="560" w:lineRule="exact"/>
        <w:ind w:firstLine="480" w:firstLineChars="200"/>
        <w:rPr>
          <w:rFonts w:ascii="宋体" w:hAnsi="宋体" w:cs="FZFSJW--GB1-0"/>
          <w:color w:val="auto"/>
          <w:sz w:val="24"/>
          <w:highlight w:val="none"/>
        </w:rPr>
      </w:pPr>
      <w:r>
        <w:rPr>
          <w:rFonts w:hint="eastAsia" w:ascii="汉仪书宋二S" w:hAnsi="汉仪书宋二S" w:eastAsia="汉仪书宋二S" w:cs="汉仪书宋二S"/>
          <w:color w:val="auto"/>
          <w:sz w:val="24"/>
          <w:highlight w:val="none"/>
        </w:rPr>
        <w:t>（1）</w:t>
      </w:r>
      <w:r>
        <w:rPr>
          <w:rFonts w:hint="eastAsia" w:ascii="宋体" w:hAnsi="宋体" w:cs="FZFSJW--GB1-0"/>
          <w:color w:val="auto"/>
          <w:sz w:val="24"/>
          <w:highlight w:val="none"/>
        </w:rPr>
        <w:t>设施设备齐全，满足物业服务档案管理需要；</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（2）档案资料齐全完整、检索便捷，及时移交采购人备份。</w:t>
      </w:r>
    </w:p>
    <w:p>
      <w:pPr>
        <w:pStyle w:val="2"/>
        <w:spacing w:before="0" w:line="560" w:lineRule="exact"/>
        <w:ind w:firstLine="482" w:firstLineChars="200"/>
        <w:jc w:val="both"/>
        <w:rPr>
          <w:rFonts w:ascii="宋体" w:hAnsi="宋体" w:eastAsia="宋体" w:cs="FZHTJW--GB1-0"/>
          <w:color w:val="auto"/>
          <w:sz w:val="24"/>
          <w:szCs w:val="24"/>
          <w:highlight w:val="none"/>
        </w:rPr>
      </w:pPr>
      <w:bookmarkStart w:id="16" w:name="_Toc2128140827"/>
      <w:bookmarkStart w:id="17" w:name="_Toc107496256"/>
      <w:r>
        <w:rPr>
          <w:rFonts w:hint="eastAsia" w:ascii="宋体" w:hAnsi="宋体" w:eastAsia="宋体" w:cs="宋体"/>
          <w:color w:val="auto"/>
          <w:sz w:val="24"/>
          <w:szCs w:val="24"/>
          <w:highlight w:val="none"/>
        </w:rPr>
        <w:t>（二）</w:t>
      </w:r>
      <w:r>
        <w:rPr>
          <w:rFonts w:hint="eastAsia" w:ascii="宋体" w:hAnsi="宋体" w:eastAsia="宋体" w:cs="FZHTJW--GB1-0"/>
          <w:color w:val="auto"/>
          <w:sz w:val="24"/>
          <w:szCs w:val="24"/>
          <w:highlight w:val="none"/>
        </w:rPr>
        <w:t>管理服务要求</w:t>
      </w:r>
      <w:bookmarkEnd w:id="16"/>
      <w:bookmarkEnd w:id="17"/>
    </w:p>
    <w:p>
      <w:pPr>
        <w:pStyle w:val="4"/>
        <w:tabs>
          <w:tab w:val="left" w:pos="1260"/>
        </w:tabs>
        <w:spacing w:before="0" w:after="0" w:line="560" w:lineRule="exact"/>
        <w:ind w:firstLine="482" w:firstLineChars="200"/>
        <w:rPr>
          <w:rFonts w:hAnsi="宋体" w:cs="FZFSJW--GB1-0"/>
          <w:color w:val="auto"/>
          <w:szCs w:val="24"/>
          <w:highlight w:val="none"/>
          <w:u w:val="none"/>
        </w:rPr>
      </w:pPr>
      <w:bookmarkStart w:id="18" w:name="_Toc1320923291"/>
      <w:bookmarkStart w:id="19" w:name="_Toc107496257"/>
      <w:r>
        <w:rPr>
          <w:rFonts w:hint="eastAsia" w:hAnsi="宋体" w:cs="宋体"/>
          <w:color w:val="auto"/>
          <w:szCs w:val="24"/>
          <w:highlight w:val="none"/>
          <w:u w:val="none"/>
        </w:rPr>
        <w:t>1.</w:t>
      </w:r>
      <w:r>
        <w:rPr>
          <w:rFonts w:hAnsi="宋体" w:cs="宋体"/>
          <w:color w:val="auto"/>
          <w:szCs w:val="24"/>
          <w:highlight w:val="none"/>
          <w:u w:val="none"/>
        </w:rPr>
        <w:t xml:space="preserve"> </w:t>
      </w:r>
      <w:r>
        <w:rPr>
          <w:rFonts w:hint="eastAsia" w:hAnsi="宋体" w:cs="FZFSJW--GB1-0"/>
          <w:color w:val="auto"/>
          <w:szCs w:val="24"/>
          <w:highlight w:val="none"/>
          <w:u w:val="none"/>
        </w:rPr>
        <w:t>房屋维护</w:t>
      </w:r>
      <w:bookmarkEnd w:id="18"/>
      <w:bookmarkEnd w:id="19"/>
    </w:p>
    <w:p>
      <w:pPr>
        <w:pStyle w:val="5"/>
        <w:spacing w:before="0" w:after="0" w:line="560" w:lineRule="exact"/>
        <w:ind w:firstLine="480" w:firstLineChars="200"/>
        <w:rPr>
          <w:rFonts w:ascii="宋体" w:hAnsi="宋体" w:cs="FZFSJW--GB1-0"/>
          <w:color w:val="auto"/>
          <w:szCs w:val="24"/>
          <w:highlight w:val="none"/>
        </w:rPr>
      </w:pPr>
      <w:bookmarkStart w:id="20" w:name="_Toc107496258"/>
      <w:r>
        <w:rPr>
          <w:rFonts w:hint="eastAsia" w:ascii="宋体" w:hAnsi="宋体" w:cs="宋体"/>
          <w:color w:val="auto"/>
          <w:szCs w:val="24"/>
          <w:highlight w:val="none"/>
        </w:rPr>
        <w:t>（1）</w:t>
      </w:r>
      <w:r>
        <w:rPr>
          <w:rFonts w:hint="eastAsia" w:ascii="宋体" w:hAnsi="宋体" w:cs="FZFSJW--GB1-0"/>
          <w:color w:val="auto"/>
          <w:szCs w:val="24"/>
          <w:highlight w:val="none"/>
        </w:rPr>
        <w:t>综合管理</w:t>
      </w:r>
      <w:bookmarkEnd w:id="20"/>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定期检查房屋使用和安全状况，确保完好等级和正常使用。</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建立健全房屋档案，制定房屋管理规定、房屋维修养护制度、房屋定期巡检制度、房屋装饰装修管理办法等规章制度，检查督促房屋使用单位正确使用房屋。</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房屋维护保养记录应当齐全，并建立报修、维修和回访记录。</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及时完成零修任务，零修合格率</w:t>
      </w:r>
      <w:r>
        <w:rPr>
          <w:rFonts w:ascii="宋体" w:hAnsi="宋体" w:cs="宋体"/>
          <w:color w:val="auto"/>
          <w:sz w:val="24"/>
          <w:highlight w:val="none"/>
        </w:rPr>
        <w:t>100%</w:t>
      </w:r>
      <w:r>
        <w:rPr>
          <w:rFonts w:hint="eastAsia" w:ascii="宋体" w:hAnsi="宋体" w:cs="FZFSJW--GB1-0"/>
          <w:color w:val="auto"/>
          <w:sz w:val="24"/>
          <w:highlight w:val="none"/>
        </w:rPr>
        <w:t>。急修</w:t>
      </w:r>
      <w:r>
        <w:rPr>
          <w:rFonts w:ascii="宋体" w:hAnsi="宋体" w:cs="宋体"/>
          <w:color w:val="auto"/>
          <w:sz w:val="24"/>
          <w:highlight w:val="none"/>
        </w:rPr>
        <w:t>30</w:t>
      </w:r>
      <w:r>
        <w:rPr>
          <w:rFonts w:hint="eastAsia" w:ascii="宋体" w:hAnsi="宋体" w:cs="FZFSJW--GB1-0"/>
          <w:color w:val="auto"/>
          <w:sz w:val="24"/>
          <w:highlight w:val="none"/>
        </w:rPr>
        <w:t>分钟内到达现场查看处理。如达中修以上，应当报告采购人相关管理部门，由其按照规定对房屋进行维修管理。</w:t>
      </w:r>
    </w:p>
    <w:p>
      <w:pPr>
        <w:pStyle w:val="5"/>
        <w:spacing w:before="0" w:after="0" w:line="560" w:lineRule="exact"/>
        <w:ind w:firstLine="480" w:firstLineChars="200"/>
        <w:rPr>
          <w:rFonts w:ascii="宋体" w:hAnsi="宋体" w:cs="FZFSJW--GB1-0"/>
          <w:color w:val="auto"/>
          <w:szCs w:val="24"/>
          <w:highlight w:val="none"/>
        </w:rPr>
      </w:pPr>
      <w:bookmarkStart w:id="21" w:name="_Toc107496259"/>
      <w:r>
        <w:rPr>
          <w:rFonts w:hint="eastAsia" w:ascii="宋体" w:hAnsi="宋体" w:cs="宋体"/>
          <w:color w:val="auto"/>
          <w:szCs w:val="24"/>
          <w:highlight w:val="none"/>
        </w:rPr>
        <w:t>（2）</w:t>
      </w:r>
      <w:r>
        <w:rPr>
          <w:rFonts w:hint="eastAsia" w:ascii="宋体" w:hAnsi="宋体" w:cs="FZFSJW--GB1-0"/>
          <w:color w:val="auto"/>
          <w:szCs w:val="24"/>
          <w:highlight w:val="none"/>
        </w:rPr>
        <w:t>房屋结构</w:t>
      </w:r>
      <w:bookmarkEnd w:id="21"/>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每月巡视</w:t>
      </w:r>
      <w:r>
        <w:rPr>
          <w:rFonts w:ascii="宋体" w:hAnsi="宋体" w:cs="宋体"/>
          <w:color w:val="auto"/>
          <w:sz w:val="24"/>
          <w:highlight w:val="none"/>
        </w:rPr>
        <w:t>1</w:t>
      </w:r>
      <w:r>
        <w:rPr>
          <w:rFonts w:hint="eastAsia" w:ascii="宋体" w:hAnsi="宋体" w:cs="FZFSJW--GB1-0"/>
          <w:color w:val="auto"/>
          <w:sz w:val="24"/>
          <w:highlight w:val="none"/>
        </w:rPr>
        <w:t>次屋架、屋面、梁、柱、板、梯、池、承重墙、地基等结构构件，发现有位移、沉降、变形、开裂等现象时，应当及时建议采购人申请房屋安全鉴定，并采取必要的避险和防护措施。</w:t>
      </w:r>
    </w:p>
    <w:p>
      <w:pPr>
        <w:pStyle w:val="5"/>
        <w:spacing w:before="0" w:after="0" w:line="560" w:lineRule="exact"/>
        <w:ind w:firstLine="480" w:firstLineChars="200"/>
        <w:rPr>
          <w:rFonts w:ascii="宋体" w:hAnsi="宋体" w:cs="FZFSJW--GB1-0"/>
          <w:color w:val="auto"/>
          <w:szCs w:val="24"/>
          <w:highlight w:val="none"/>
        </w:rPr>
      </w:pPr>
      <w:bookmarkStart w:id="22" w:name="_Toc107496260"/>
      <w:r>
        <w:rPr>
          <w:rFonts w:hint="eastAsia" w:ascii="宋体" w:hAnsi="宋体" w:cs="宋体"/>
          <w:color w:val="auto"/>
          <w:szCs w:val="24"/>
          <w:highlight w:val="none"/>
        </w:rPr>
        <w:t>（3）</w:t>
      </w:r>
      <w:r>
        <w:rPr>
          <w:rFonts w:hint="eastAsia" w:ascii="宋体" w:hAnsi="宋体" w:cs="FZFSJW--GB1-0"/>
          <w:color w:val="auto"/>
          <w:szCs w:val="24"/>
          <w:highlight w:val="none"/>
        </w:rPr>
        <w:t>建筑部件</w:t>
      </w:r>
      <w:bookmarkEnd w:id="22"/>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每月检查</w:t>
      </w:r>
      <w:r>
        <w:rPr>
          <w:rFonts w:ascii="宋体" w:hAnsi="宋体" w:cs="宋体"/>
          <w:color w:val="auto"/>
          <w:sz w:val="24"/>
          <w:highlight w:val="none"/>
        </w:rPr>
        <w:t xml:space="preserve">1 </w:t>
      </w:r>
      <w:r>
        <w:rPr>
          <w:rFonts w:hint="eastAsia" w:ascii="宋体" w:hAnsi="宋体" w:cs="FZFSJW--GB1-0"/>
          <w:color w:val="auto"/>
          <w:sz w:val="24"/>
          <w:highlight w:val="none"/>
        </w:rPr>
        <w:t>次外墙贴饰面、幕墙玻璃、雨篷、空调室外机支撑构件、室外屋面、天棚、通风道等。每半月巡查</w:t>
      </w:r>
      <w:r>
        <w:rPr>
          <w:rFonts w:ascii="宋体" w:hAnsi="宋体" w:cs="宋体"/>
          <w:color w:val="auto"/>
          <w:sz w:val="24"/>
          <w:highlight w:val="none"/>
        </w:rPr>
        <w:t>1</w:t>
      </w:r>
      <w:r>
        <w:rPr>
          <w:rFonts w:hint="eastAsia" w:ascii="宋体" w:hAnsi="宋体" w:cs="FZFSJW--GB1-0"/>
          <w:color w:val="auto"/>
          <w:sz w:val="24"/>
          <w:highlight w:val="none"/>
        </w:rPr>
        <w:t>次共用部位的门、窗、楼梯、室内地面、墙面等。</w:t>
      </w:r>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每年汛期前和强降雨天气后检查屋面防水和雨落管等。</w:t>
      </w:r>
    </w:p>
    <w:p>
      <w:pPr>
        <w:pStyle w:val="5"/>
        <w:spacing w:before="0" w:after="0" w:line="560" w:lineRule="exact"/>
        <w:ind w:firstLine="480" w:firstLineChars="200"/>
        <w:rPr>
          <w:rFonts w:ascii="宋体" w:hAnsi="宋体" w:cs="FZFSJW--GB1-0"/>
          <w:color w:val="auto"/>
          <w:szCs w:val="24"/>
          <w:highlight w:val="none"/>
        </w:rPr>
      </w:pPr>
      <w:bookmarkStart w:id="23" w:name="_Toc107496261"/>
      <w:r>
        <w:rPr>
          <w:rFonts w:hint="eastAsia" w:ascii="宋体" w:hAnsi="宋体" w:cs="宋体"/>
          <w:color w:val="auto"/>
          <w:szCs w:val="24"/>
          <w:highlight w:val="none"/>
        </w:rPr>
        <w:t>（4）</w:t>
      </w:r>
      <w:r>
        <w:rPr>
          <w:rFonts w:hint="eastAsia" w:ascii="宋体" w:hAnsi="宋体" w:cs="FZFSJW--GB1-0"/>
          <w:color w:val="auto"/>
          <w:szCs w:val="24"/>
          <w:highlight w:val="none"/>
        </w:rPr>
        <w:t>附属构筑物</w:t>
      </w:r>
      <w:bookmarkEnd w:id="23"/>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每半月巡查</w:t>
      </w:r>
      <w:r>
        <w:rPr>
          <w:rFonts w:ascii="宋体" w:hAnsi="宋体" w:cs="宋体"/>
          <w:color w:val="auto"/>
          <w:sz w:val="24"/>
          <w:highlight w:val="none"/>
        </w:rPr>
        <w:t>1</w:t>
      </w:r>
      <w:r>
        <w:rPr>
          <w:rFonts w:hint="eastAsia" w:ascii="宋体" w:hAnsi="宋体" w:cs="FZFSJW--GB1-0"/>
          <w:color w:val="auto"/>
          <w:sz w:val="24"/>
          <w:highlight w:val="none"/>
        </w:rPr>
        <w:t>次大门、围墙（栏）、道路、甬路、场地、管井、沟渠、景观，并检查化粪池、隔油池等。</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清掏化粪池每年至少2次、清理隔油池每季度一次。</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每年检测</w:t>
      </w:r>
      <w:r>
        <w:rPr>
          <w:rFonts w:ascii="宋体" w:hAnsi="宋体" w:cs="宋体"/>
          <w:color w:val="auto"/>
          <w:sz w:val="24"/>
          <w:highlight w:val="none"/>
        </w:rPr>
        <w:t>1</w:t>
      </w:r>
      <w:r>
        <w:rPr>
          <w:rFonts w:hint="eastAsia" w:ascii="宋体" w:hAnsi="宋体" w:cs="FZFSJW--GB1-0"/>
          <w:color w:val="auto"/>
          <w:sz w:val="24"/>
          <w:highlight w:val="none"/>
        </w:rPr>
        <w:t>次防雷设施。</w:t>
      </w:r>
    </w:p>
    <w:p>
      <w:pPr>
        <w:pStyle w:val="5"/>
        <w:spacing w:before="0" w:after="0" w:line="560" w:lineRule="exact"/>
        <w:ind w:firstLine="480" w:firstLineChars="200"/>
        <w:rPr>
          <w:rFonts w:ascii="宋体" w:hAnsi="宋体" w:cs="FZFSJW--GB1-0"/>
          <w:color w:val="auto"/>
          <w:szCs w:val="24"/>
          <w:highlight w:val="none"/>
        </w:rPr>
      </w:pPr>
      <w:bookmarkStart w:id="24" w:name="_Toc107496262"/>
      <w:r>
        <w:rPr>
          <w:rFonts w:hint="eastAsia" w:ascii="宋体" w:hAnsi="宋体" w:cs="宋体"/>
          <w:color w:val="auto"/>
          <w:szCs w:val="24"/>
          <w:highlight w:val="none"/>
        </w:rPr>
        <w:t>（5）</w:t>
      </w:r>
      <w:r>
        <w:rPr>
          <w:rFonts w:hint="eastAsia" w:ascii="宋体" w:hAnsi="宋体" w:cs="FZFSJW--GB1-0"/>
          <w:color w:val="auto"/>
          <w:szCs w:val="24"/>
          <w:highlight w:val="none"/>
        </w:rPr>
        <w:t>标识标牌</w:t>
      </w:r>
      <w:bookmarkEnd w:id="24"/>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标识标牌应当符合《标志用公共信息图形符号第</w:t>
      </w:r>
      <w:r>
        <w:rPr>
          <w:rFonts w:ascii="宋体" w:hAnsi="宋体" w:cs="宋体"/>
          <w:color w:val="auto"/>
          <w:sz w:val="24"/>
          <w:highlight w:val="none"/>
        </w:rPr>
        <w:t xml:space="preserve">1 </w:t>
      </w:r>
      <w:r>
        <w:rPr>
          <w:rFonts w:hint="eastAsia" w:ascii="宋体" w:hAnsi="宋体" w:cs="FZFSJW--GB1-0"/>
          <w:color w:val="auto"/>
          <w:sz w:val="24"/>
          <w:highlight w:val="none"/>
        </w:rPr>
        <w:t>部分：通用符号》（</w:t>
      </w:r>
      <w:r>
        <w:rPr>
          <w:rFonts w:ascii="宋体" w:hAnsi="宋体" w:cs="宋体"/>
          <w:color w:val="auto"/>
          <w:sz w:val="24"/>
          <w:highlight w:val="none"/>
        </w:rPr>
        <w:t>GB/T 10001.1</w:t>
      </w:r>
      <w:r>
        <w:rPr>
          <w:rFonts w:hint="eastAsia" w:ascii="宋体" w:hAnsi="宋体" w:cs="FZFSJW--GB1-0"/>
          <w:color w:val="auto"/>
          <w:sz w:val="24"/>
          <w:highlight w:val="none"/>
        </w:rPr>
        <w:t>）的要求，消防与安全标识应当符合《安全标志及其使用导则》（</w:t>
      </w:r>
      <w:r>
        <w:rPr>
          <w:rFonts w:ascii="宋体" w:hAnsi="宋体" w:cs="宋体"/>
          <w:color w:val="auto"/>
          <w:sz w:val="24"/>
          <w:highlight w:val="none"/>
        </w:rPr>
        <w:t>GB 2894</w:t>
      </w:r>
      <w:r>
        <w:rPr>
          <w:rFonts w:hint="eastAsia" w:ascii="宋体" w:hAnsi="宋体" w:cs="FZFSJW--GB1-0"/>
          <w:color w:val="auto"/>
          <w:sz w:val="24"/>
          <w:highlight w:val="none"/>
        </w:rPr>
        <w:t>）、《消防安全标志第</w:t>
      </w:r>
      <w:r>
        <w:rPr>
          <w:rFonts w:ascii="宋体" w:hAnsi="宋体" w:cs="宋体"/>
          <w:color w:val="auto"/>
          <w:sz w:val="24"/>
          <w:highlight w:val="none"/>
        </w:rPr>
        <w:t>1</w:t>
      </w:r>
      <w:r>
        <w:rPr>
          <w:rFonts w:hint="eastAsia" w:ascii="宋体" w:hAnsi="宋体" w:cs="FZFSJW--GB1-0"/>
          <w:color w:val="auto"/>
          <w:sz w:val="24"/>
          <w:highlight w:val="none"/>
        </w:rPr>
        <w:t>部分：标志》（</w:t>
      </w:r>
      <w:r>
        <w:rPr>
          <w:rFonts w:ascii="宋体" w:hAnsi="宋体" w:cs="宋体"/>
          <w:color w:val="auto"/>
          <w:sz w:val="24"/>
          <w:highlight w:val="none"/>
        </w:rPr>
        <w:t>GB 13495.1</w:t>
      </w:r>
      <w:r>
        <w:rPr>
          <w:rFonts w:hint="eastAsia" w:ascii="宋体" w:hAnsi="宋体" w:cs="FZFSJW--GB1-0"/>
          <w:color w:val="auto"/>
          <w:sz w:val="24"/>
          <w:highlight w:val="none"/>
        </w:rPr>
        <w:t>）的要求。</w:t>
      </w:r>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 xml:space="preserve">每季度检查一次中心平面路线图、指引标识、楼层标识、各功能区标识、安全警示标识、温馨提醒标识、供配电系统模拟示意图、电气开关状态标识、主要供水阀门、主要管线流向标识、交通标识等，确保标识标牌规范清晰，安装稳固。  </w:t>
      </w:r>
    </w:p>
    <w:p>
      <w:pPr>
        <w:autoSpaceDE w:val="0"/>
        <w:autoSpaceDN w:val="0"/>
        <w:spacing w:line="560" w:lineRule="exact"/>
        <w:ind w:firstLine="480" w:firstLineChars="200"/>
        <w:outlineLvl w:val="3"/>
        <w:rPr>
          <w:rFonts w:hint="eastAsia" w:ascii="宋体" w:hAnsi="宋体" w:cs="FZFSJW--GB1-0"/>
          <w:color w:val="auto"/>
          <w:sz w:val="24"/>
          <w:highlight w:val="none"/>
        </w:rPr>
      </w:pPr>
      <w:r>
        <w:rPr>
          <w:rFonts w:hint="eastAsia" w:ascii="宋体" w:hAnsi="宋体" w:cs="FZFSJW--GB1-0"/>
          <w:color w:val="auto"/>
          <w:sz w:val="24"/>
          <w:highlight w:val="none"/>
        </w:rPr>
        <w:t>（6）巡查要求</w:t>
      </w:r>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每次巡检发现问题时，应及时反馈给采购人，必要时应出具相应的书面报告。</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25" w:name="_Toc1836583399"/>
      <w:bookmarkStart w:id="26" w:name="_Toc107496263"/>
      <w:r>
        <w:rPr>
          <w:rFonts w:hint="eastAsia" w:hAnsi="宋体" w:cs="宋体"/>
          <w:color w:val="auto"/>
          <w:szCs w:val="24"/>
          <w:highlight w:val="none"/>
          <w:u w:val="none"/>
        </w:rPr>
        <w:t>2.</w:t>
      </w:r>
      <w:r>
        <w:rPr>
          <w:rFonts w:hint="eastAsia" w:hAnsi="宋体" w:cs="FZFSJW--GB1-0"/>
          <w:color w:val="auto"/>
          <w:szCs w:val="24"/>
          <w:highlight w:val="none"/>
          <w:u w:val="none"/>
        </w:rPr>
        <w:t>服务设备场所</w:t>
      </w:r>
      <w:bookmarkEnd w:id="25"/>
      <w:bookmarkEnd w:id="26"/>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采购人相关管理部门应当根据合同约定和实际情况</w:t>
      </w:r>
      <w:r>
        <w:rPr>
          <w:rFonts w:hint="eastAsia" w:ascii="宋体" w:hAnsi="宋体" w:cs="宋体"/>
          <w:color w:val="auto"/>
          <w:sz w:val="24"/>
          <w:highlight w:val="none"/>
        </w:rPr>
        <w:t>，</w:t>
      </w:r>
      <w:r>
        <w:rPr>
          <w:rFonts w:hint="eastAsia" w:ascii="宋体" w:hAnsi="宋体" w:cs="FZFSJW--GB1-0"/>
          <w:color w:val="auto"/>
          <w:sz w:val="24"/>
          <w:highlight w:val="none"/>
        </w:rPr>
        <w:t>为物业服务机构提供合理必要的设备设施</w:t>
      </w:r>
      <w:r>
        <w:rPr>
          <w:rFonts w:ascii="宋体" w:hAnsi="宋体" w:cs="宋体"/>
          <w:color w:val="auto"/>
          <w:sz w:val="24"/>
          <w:highlight w:val="none"/>
        </w:rPr>
        <w:t>,</w:t>
      </w:r>
      <w:r>
        <w:rPr>
          <w:rFonts w:hint="eastAsia" w:ascii="宋体" w:hAnsi="宋体" w:cs="FZFSJW--GB1-0"/>
          <w:color w:val="auto"/>
          <w:sz w:val="24"/>
          <w:highlight w:val="none"/>
        </w:rPr>
        <w:t>确保齐全</w:t>
      </w:r>
      <w:r>
        <w:rPr>
          <w:rFonts w:ascii="宋体" w:hAnsi="宋体" w:cs="宋体"/>
          <w:color w:val="auto"/>
          <w:sz w:val="24"/>
          <w:highlight w:val="none"/>
        </w:rPr>
        <w:t>,</w:t>
      </w:r>
      <w:r>
        <w:rPr>
          <w:rFonts w:hint="eastAsia" w:ascii="宋体" w:hAnsi="宋体" w:cs="FZFSJW--GB1-0"/>
          <w:color w:val="auto"/>
          <w:sz w:val="24"/>
          <w:highlight w:val="none"/>
        </w:rPr>
        <w:t>并视情况为物业服务人员提供必要的休息室或者场所。具体要求如下：</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（1）提供供电设备监控维护必要的工具间或者场所；</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（2）弱电设备保管空间、温度、湿度等符合设备保管要求；</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（3）提供空调系统运行维护必要的工具间或者场所；</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（4）提供保洁服务、绿化服务相关设备存储的工具间或者场所；</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（5）提供秩序维护所需的钢盔、警棍、防暴钢叉等防护装备；</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（6）提供视频监控、周界报警等技防设施；</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（7）提供印刷服务和会议室相关设备设施。</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27" w:name="_Toc409779213"/>
      <w:bookmarkStart w:id="28" w:name="_Toc107496264"/>
      <w:r>
        <w:rPr>
          <w:rFonts w:hint="eastAsia" w:hAnsi="宋体" w:cs="宋体"/>
          <w:color w:val="auto"/>
          <w:szCs w:val="24"/>
          <w:highlight w:val="none"/>
          <w:u w:val="none"/>
        </w:rPr>
        <w:t>3.</w:t>
      </w:r>
      <w:r>
        <w:rPr>
          <w:rFonts w:hint="eastAsia" w:hAnsi="宋体" w:cs="FZFSJW--GB1-0"/>
          <w:color w:val="auto"/>
          <w:szCs w:val="24"/>
          <w:highlight w:val="none"/>
          <w:u w:val="none"/>
        </w:rPr>
        <w:t>物业服务人员</w:t>
      </w:r>
      <w:bookmarkEnd w:id="27"/>
      <w:bookmarkEnd w:id="28"/>
    </w:p>
    <w:tbl>
      <w:tblPr>
        <w:tblStyle w:val="52"/>
        <w:tblW w:w="10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164"/>
        <w:gridCol w:w="1166"/>
        <w:gridCol w:w="695"/>
        <w:gridCol w:w="2099"/>
        <w:gridCol w:w="1758"/>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2627" w:type="dxa"/>
            <w:gridSpan w:val="2"/>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岗位设置</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人数</w:t>
            </w:r>
          </w:p>
        </w:tc>
        <w:tc>
          <w:tcPr>
            <w:tcW w:w="695"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小计</w:t>
            </w: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工作经验</w:t>
            </w:r>
          </w:p>
        </w:tc>
        <w:tc>
          <w:tcPr>
            <w:tcW w:w="1758"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岗位人员</w:t>
            </w:r>
          </w:p>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执业资格（职称）</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1463"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管理人员</w:t>
            </w: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95"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099" w:type="dxa"/>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具备非住宅类项目物业服务项目经理岗位工作经验不少于5年。</w:t>
            </w:r>
          </w:p>
          <w:p>
            <w:pPr>
              <w:widowControl/>
              <w:spacing w:line="360" w:lineRule="exact"/>
              <w:jc w:val="center"/>
              <w:rPr>
                <w:rFonts w:hint="eastAsia" w:ascii="宋体" w:hAnsi="宋体" w:cs="宋体"/>
                <w:color w:val="auto"/>
                <w:kern w:val="0"/>
                <w:szCs w:val="21"/>
                <w:highlight w:val="none"/>
              </w:rPr>
            </w:pP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具有高级职称</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45周岁（含）以下，具有大学本科及以上学历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restart"/>
            <w:noWrap/>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工程</w:t>
            </w: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工程主管</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95" w:type="dxa"/>
            <w:vMerge w:val="restart"/>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ascii="Arial" w:hAnsi="Arial" w:cs="Arial"/>
                <w:color w:val="auto"/>
                <w:kern w:val="0"/>
                <w:szCs w:val="21"/>
                <w:highlight w:val="none"/>
              </w:rPr>
              <w:t>≧</w:t>
            </w:r>
            <w:r>
              <w:rPr>
                <w:rFonts w:hint="eastAsia" w:ascii="宋体" w:hAnsi="宋体" w:cs="宋体"/>
                <w:color w:val="auto"/>
                <w:kern w:val="0"/>
                <w:szCs w:val="21"/>
                <w:highlight w:val="none"/>
              </w:rPr>
              <w:t>14</w:t>
            </w: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具有3年及以上物业管理工程主管工作经验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具备中级及以上电气类工程师职称</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color w:val="auto"/>
                <w:szCs w:val="21"/>
                <w:highlight w:val="none"/>
              </w:rPr>
              <w:t>大学本科及以上学历</w:t>
            </w: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463" w:type="dxa"/>
            <w:vMerge w:val="continue"/>
            <w:noWrap w:val="0"/>
            <w:vAlign w:val="center"/>
          </w:tcPr>
          <w:p>
            <w:pPr>
              <w:widowControl/>
              <w:spacing w:line="360" w:lineRule="exact"/>
              <w:jc w:val="left"/>
              <w:rPr>
                <w:rFonts w:ascii="宋体" w:hAnsi="宋体" w:cs="宋体"/>
                <w:color w:val="auto"/>
                <w:kern w:val="0"/>
                <w:szCs w:val="21"/>
                <w:highlight w:val="none"/>
              </w:rPr>
            </w:pP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工程维修人员</w:t>
            </w:r>
          </w:p>
        </w:tc>
        <w:tc>
          <w:tcPr>
            <w:tcW w:w="1166" w:type="dxa"/>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维修</w:t>
            </w:r>
            <w:r>
              <w:rPr>
                <w:rFonts w:ascii="Arial" w:hAnsi="Arial" w:cs="Arial"/>
                <w:color w:val="auto"/>
                <w:kern w:val="0"/>
                <w:szCs w:val="21"/>
                <w:highlight w:val="none"/>
              </w:rPr>
              <w:t>≧</w:t>
            </w:r>
            <w:r>
              <w:rPr>
                <w:rFonts w:hint="eastAsia" w:ascii="宋体" w:hAnsi="宋体" w:cs="宋体"/>
                <w:color w:val="auto"/>
                <w:kern w:val="0"/>
                <w:szCs w:val="21"/>
                <w:highlight w:val="none"/>
              </w:rPr>
              <w:t>5</w:t>
            </w:r>
          </w:p>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高配</w:t>
            </w:r>
            <w:r>
              <w:rPr>
                <w:rFonts w:ascii="Arial" w:hAnsi="Arial" w:cs="Arial"/>
                <w:color w:val="auto"/>
                <w:kern w:val="0"/>
                <w:szCs w:val="21"/>
                <w:highlight w:val="none"/>
              </w:rPr>
              <w:t>≧</w:t>
            </w:r>
            <w:r>
              <w:rPr>
                <w:rFonts w:hint="eastAsia" w:ascii="宋体" w:hAnsi="宋体" w:cs="宋体"/>
                <w:color w:val="auto"/>
                <w:kern w:val="0"/>
                <w:szCs w:val="21"/>
                <w:highlight w:val="none"/>
              </w:rPr>
              <w:t>3</w:t>
            </w:r>
          </w:p>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空调</w:t>
            </w:r>
            <w:r>
              <w:rPr>
                <w:rFonts w:ascii="Arial" w:hAnsi="Arial" w:cs="Arial"/>
                <w:color w:val="auto"/>
                <w:kern w:val="0"/>
                <w:szCs w:val="21"/>
                <w:highlight w:val="none"/>
              </w:rPr>
              <w:t>≧</w:t>
            </w:r>
            <w:r>
              <w:rPr>
                <w:rFonts w:hint="eastAsia" w:ascii="宋体" w:hAnsi="宋体" w:cs="宋体"/>
                <w:color w:val="auto"/>
                <w:kern w:val="0"/>
                <w:szCs w:val="21"/>
                <w:highlight w:val="none"/>
              </w:rPr>
              <w:t>3</w:t>
            </w:r>
          </w:p>
          <w:p>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弱电</w:t>
            </w:r>
            <w:r>
              <w:rPr>
                <w:rFonts w:ascii="Arial" w:hAnsi="Arial" w:cs="Arial"/>
                <w:color w:val="auto"/>
                <w:kern w:val="0"/>
                <w:szCs w:val="21"/>
                <w:highlight w:val="none"/>
              </w:rPr>
              <w:t>≧</w:t>
            </w:r>
            <w:r>
              <w:rPr>
                <w:rFonts w:hint="eastAsia" w:ascii="宋体" w:hAnsi="宋体" w:cs="宋体"/>
                <w:color w:val="auto"/>
                <w:kern w:val="0"/>
                <w:szCs w:val="21"/>
                <w:highlight w:val="none"/>
              </w:rPr>
              <w:t>2</w:t>
            </w:r>
          </w:p>
        </w:tc>
        <w:tc>
          <w:tcPr>
            <w:tcW w:w="695" w:type="dxa"/>
            <w:vMerge w:val="continue"/>
            <w:noWrap w:val="0"/>
            <w:vAlign w:val="center"/>
          </w:tcPr>
          <w:p>
            <w:pPr>
              <w:widowControl/>
              <w:spacing w:line="360" w:lineRule="exact"/>
              <w:jc w:val="center"/>
              <w:rPr>
                <w:rFonts w:ascii="宋体" w:hAnsi="宋体" w:cs="宋体"/>
                <w:color w:val="auto"/>
                <w:kern w:val="0"/>
                <w:szCs w:val="21"/>
                <w:highlight w:val="none"/>
              </w:rPr>
            </w:pP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具有3 年及以上工作经验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具备高压电工证、低压电工证、空调设备运行操作作业证</w:t>
            </w:r>
          </w:p>
        </w:tc>
        <w:tc>
          <w:tcPr>
            <w:tcW w:w="1875"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高压配电室及空调机房需24小时值守，所有人员不得兼职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restart"/>
            <w:noWrap/>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客服</w:t>
            </w:r>
          </w:p>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（公寓楼）</w:t>
            </w: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客服主管兼会服主管</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95" w:type="dxa"/>
            <w:vMerge w:val="restart"/>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ascii="Arial" w:hAnsi="Arial" w:cs="Arial"/>
                <w:color w:val="auto"/>
                <w:kern w:val="0"/>
                <w:szCs w:val="21"/>
                <w:highlight w:val="none"/>
              </w:rPr>
              <w:t>≧</w:t>
            </w:r>
            <w:r>
              <w:rPr>
                <w:rFonts w:hint="eastAsia" w:ascii="宋体" w:hAnsi="宋体" w:cs="宋体"/>
                <w:color w:val="auto"/>
                <w:kern w:val="0"/>
                <w:szCs w:val="21"/>
                <w:highlight w:val="none"/>
              </w:rPr>
              <w:t>18</w:t>
            </w: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具有3 年及以上客服或会服主管工作经验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健康证</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continue"/>
            <w:noWrap/>
            <w:vAlign w:val="center"/>
          </w:tcPr>
          <w:p>
            <w:pPr>
              <w:widowControl/>
              <w:spacing w:line="360" w:lineRule="exact"/>
              <w:jc w:val="center"/>
              <w:rPr>
                <w:rFonts w:ascii="宋体" w:hAnsi="宋体" w:cs="宋体"/>
                <w:color w:val="auto"/>
                <w:kern w:val="0"/>
                <w:szCs w:val="21"/>
                <w:highlight w:val="none"/>
              </w:rPr>
            </w:pP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客房服务人员</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前台</w:t>
            </w:r>
            <w:r>
              <w:rPr>
                <w:rFonts w:ascii="Arial" w:hAnsi="Arial" w:cs="Arial"/>
                <w:color w:val="auto"/>
                <w:kern w:val="0"/>
                <w:szCs w:val="21"/>
                <w:highlight w:val="none"/>
              </w:rPr>
              <w:t>≧</w:t>
            </w:r>
            <w:r>
              <w:rPr>
                <w:rFonts w:hint="eastAsia" w:ascii="宋体" w:hAnsi="宋体" w:cs="宋体"/>
                <w:color w:val="auto"/>
                <w:kern w:val="0"/>
                <w:szCs w:val="21"/>
                <w:highlight w:val="none"/>
              </w:rPr>
              <w:t>3</w:t>
            </w:r>
          </w:p>
          <w:p>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客服</w:t>
            </w:r>
            <w:r>
              <w:rPr>
                <w:rFonts w:ascii="Arial" w:hAnsi="Arial" w:cs="Arial"/>
                <w:color w:val="auto"/>
                <w:kern w:val="0"/>
                <w:szCs w:val="21"/>
                <w:highlight w:val="none"/>
              </w:rPr>
              <w:t>≧</w:t>
            </w:r>
            <w:r>
              <w:rPr>
                <w:rFonts w:hint="eastAsia" w:ascii="宋体" w:hAnsi="宋体" w:cs="宋体"/>
                <w:color w:val="auto"/>
                <w:kern w:val="0"/>
                <w:szCs w:val="21"/>
                <w:highlight w:val="none"/>
              </w:rPr>
              <w:t>10</w:t>
            </w:r>
            <w:r>
              <w:rPr>
                <w:rFonts w:hint="eastAsia" w:ascii="宋体" w:hAnsi="宋体" w:cs="宋体"/>
                <w:color w:val="auto"/>
                <w:kern w:val="0"/>
                <w:szCs w:val="21"/>
                <w:highlight w:val="none"/>
                <w:lang w:eastAsia="zh-CN"/>
              </w:rPr>
              <w:t>，</w:t>
            </w:r>
          </w:p>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保洁</w:t>
            </w:r>
            <w:r>
              <w:rPr>
                <w:rFonts w:ascii="Arial" w:hAnsi="Arial" w:cs="Arial"/>
                <w:color w:val="auto"/>
                <w:kern w:val="0"/>
                <w:szCs w:val="21"/>
                <w:highlight w:val="none"/>
              </w:rPr>
              <w:t>≧</w:t>
            </w:r>
            <w:r>
              <w:rPr>
                <w:rFonts w:hint="eastAsia" w:ascii="宋体" w:hAnsi="宋体" w:cs="宋体"/>
                <w:color w:val="auto"/>
                <w:kern w:val="0"/>
                <w:szCs w:val="21"/>
                <w:highlight w:val="none"/>
              </w:rPr>
              <w:t>4</w:t>
            </w:r>
          </w:p>
        </w:tc>
        <w:tc>
          <w:tcPr>
            <w:tcW w:w="695" w:type="dxa"/>
            <w:vMerge w:val="continue"/>
            <w:noWrap w:val="0"/>
            <w:vAlign w:val="center"/>
          </w:tcPr>
          <w:p>
            <w:pPr>
              <w:widowControl/>
              <w:spacing w:line="360" w:lineRule="exact"/>
              <w:jc w:val="center"/>
              <w:rPr>
                <w:rFonts w:ascii="宋体" w:hAnsi="宋体" w:cs="宋体"/>
                <w:color w:val="auto"/>
                <w:kern w:val="0"/>
                <w:szCs w:val="21"/>
                <w:highlight w:val="none"/>
              </w:rPr>
            </w:pP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具有3 年及以上客服或会服工作经验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健康证</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前台24小时值班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restart"/>
            <w:noWrap/>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培训楼</w:t>
            </w:r>
          </w:p>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（行政办公楼）</w:t>
            </w:r>
          </w:p>
        </w:tc>
        <w:tc>
          <w:tcPr>
            <w:tcW w:w="1164" w:type="dxa"/>
            <w:noWrap w:val="0"/>
            <w:vAlign w:val="center"/>
          </w:tcPr>
          <w:p>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培训楼</w:t>
            </w:r>
            <w:r>
              <w:rPr>
                <w:rFonts w:hint="eastAsia" w:ascii="宋体" w:hAnsi="宋体" w:cs="宋体"/>
                <w:color w:val="auto"/>
                <w:kern w:val="0"/>
                <w:szCs w:val="21"/>
                <w:highlight w:val="none"/>
              </w:rPr>
              <w:t>主管</w:t>
            </w:r>
            <w:r>
              <w:rPr>
                <w:rFonts w:hint="eastAsia" w:ascii="宋体" w:hAnsi="宋体" w:cs="宋体"/>
                <w:color w:val="auto"/>
                <w:kern w:val="0"/>
                <w:szCs w:val="21"/>
                <w:highlight w:val="none"/>
                <w:lang w:eastAsia="zh-CN"/>
              </w:rPr>
              <w:t>兼保洁主管</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95" w:type="dxa"/>
            <w:vMerge w:val="restart"/>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ascii="Arial" w:hAnsi="Arial" w:cs="Arial"/>
                <w:color w:val="auto"/>
                <w:kern w:val="0"/>
                <w:szCs w:val="21"/>
                <w:highlight w:val="none"/>
              </w:rPr>
              <w:t>≧</w:t>
            </w:r>
            <w:r>
              <w:rPr>
                <w:rFonts w:hint="eastAsia" w:ascii="宋体" w:hAnsi="宋体" w:cs="宋体"/>
                <w:color w:val="auto"/>
                <w:kern w:val="0"/>
                <w:szCs w:val="21"/>
                <w:highlight w:val="none"/>
                <w:lang w:val="en-US" w:eastAsia="zh-CN"/>
              </w:rPr>
              <w:t>7</w:t>
            </w: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 3年及以上保洁主管工作经验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健康证</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continue"/>
            <w:noWrap w:val="0"/>
            <w:vAlign w:val="center"/>
          </w:tcPr>
          <w:p>
            <w:pPr>
              <w:widowControl/>
              <w:spacing w:line="360" w:lineRule="exact"/>
              <w:jc w:val="left"/>
              <w:rPr>
                <w:rFonts w:ascii="宋体" w:hAnsi="宋体" w:cs="宋体"/>
                <w:color w:val="auto"/>
                <w:kern w:val="0"/>
                <w:szCs w:val="21"/>
                <w:highlight w:val="none"/>
              </w:rPr>
            </w:pPr>
          </w:p>
        </w:tc>
        <w:tc>
          <w:tcPr>
            <w:tcW w:w="1164"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服务人员</w:t>
            </w:r>
          </w:p>
        </w:tc>
        <w:tc>
          <w:tcPr>
            <w:tcW w:w="1166" w:type="dxa"/>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保洁</w:t>
            </w:r>
            <w:r>
              <w:rPr>
                <w:rFonts w:ascii="Arial" w:hAnsi="Arial" w:cs="Arial"/>
                <w:color w:val="auto"/>
                <w:kern w:val="0"/>
                <w:szCs w:val="21"/>
                <w:highlight w:val="none"/>
              </w:rPr>
              <w:t>≧</w:t>
            </w:r>
            <w:r>
              <w:rPr>
                <w:rFonts w:hint="eastAsia" w:ascii="宋体" w:hAnsi="宋体" w:cs="宋体"/>
                <w:color w:val="auto"/>
                <w:kern w:val="0"/>
                <w:szCs w:val="21"/>
                <w:highlight w:val="none"/>
                <w:lang w:val="en-US" w:eastAsia="zh-CN"/>
              </w:rPr>
              <w:t>3</w:t>
            </w:r>
          </w:p>
          <w:p>
            <w:pPr>
              <w:widowControl/>
              <w:spacing w:line="360" w:lineRule="exact"/>
              <w:jc w:val="center"/>
              <w:rPr>
                <w:rFonts w:hint="default" w:eastAsia="宋体"/>
                <w:color w:val="auto"/>
                <w:highlight w:val="none"/>
                <w:lang w:val="en-US" w:eastAsia="zh-CN"/>
              </w:rPr>
            </w:pPr>
            <w:r>
              <w:rPr>
                <w:rFonts w:hint="eastAsia" w:ascii="宋体" w:hAnsi="宋体" w:cs="宋体"/>
                <w:color w:val="auto"/>
                <w:kern w:val="0"/>
                <w:szCs w:val="21"/>
                <w:highlight w:val="none"/>
              </w:rPr>
              <w:t>会服</w:t>
            </w:r>
            <w:r>
              <w:rPr>
                <w:rFonts w:ascii="Arial" w:hAnsi="Arial" w:cs="Arial"/>
                <w:color w:val="auto"/>
                <w:kern w:val="0"/>
                <w:szCs w:val="21"/>
                <w:highlight w:val="none"/>
              </w:rPr>
              <w:t>≧</w:t>
            </w:r>
            <w:r>
              <w:rPr>
                <w:rFonts w:hint="eastAsia" w:ascii="宋体" w:hAnsi="宋体" w:cs="宋体"/>
                <w:color w:val="auto"/>
                <w:kern w:val="0"/>
                <w:szCs w:val="21"/>
                <w:highlight w:val="none"/>
                <w:lang w:val="en-US" w:eastAsia="zh-CN"/>
              </w:rPr>
              <w:t>3</w:t>
            </w:r>
          </w:p>
        </w:tc>
        <w:tc>
          <w:tcPr>
            <w:tcW w:w="695" w:type="dxa"/>
            <w:vMerge w:val="continue"/>
            <w:noWrap w:val="0"/>
            <w:vAlign w:val="center"/>
          </w:tcPr>
          <w:p>
            <w:pPr>
              <w:widowControl/>
              <w:spacing w:line="360" w:lineRule="exact"/>
              <w:jc w:val="center"/>
              <w:rPr>
                <w:rFonts w:ascii="宋体" w:hAnsi="宋体" w:cs="宋体"/>
                <w:color w:val="auto"/>
                <w:kern w:val="0"/>
                <w:szCs w:val="21"/>
                <w:highlight w:val="none"/>
              </w:rPr>
            </w:pP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 3年及以上工作经验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健康证</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培训楼24小时值班，会服人员应按采购人需求提供文印服务，年龄应在23-40岁之间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463" w:type="dxa"/>
            <w:vMerge w:val="restart"/>
            <w:noWrap/>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体育场馆、场地</w:t>
            </w:r>
          </w:p>
          <w:p>
            <w:pPr>
              <w:widowControl/>
              <w:spacing w:line="360" w:lineRule="exact"/>
              <w:jc w:val="center"/>
              <w:rPr>
                <w:rFonts w:hint="eastAsia" w:ascii="宋体" w:hAnsi="宋体" w:cs="宋体"/>
                <w:color w:val="auto"/>
                <w:kern w:val="0"/>
                <w:szCs w:val="21"/>
                <w:highlight w:val="none"/>
              </w:rPr>
            </w:pPr>
          </w:p>
        </w:tc>
        <w:tc>
          <w:tcPr>
            <w:tcW w:w="1164"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主管</w:t>
            </w:r>
          </w:p>
        </w:tc>
        <w:tc>
          <w:tcPr>
            <w:tcW w:w="1166"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5" w:type="dxa"/>
            <w:vMerge w:val="restart"/>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ascii="Arial" w:hAnsi="Arial" w:cs="Arial"/>
                <w:color w:val="auto"/>
                <w:kern w:val="0"/>
                <w:szCs w:val="21"/>
                <w:highlight w:val="none"/>
              </w:rPr>
              <w:t>≧</w:t>
            </w:r>
            <w:r>
              <w:rPr>
                <w:rFonts w:hint="eastAsia" w:ascii="宋体" w:hAnsi="宋体" w:cs="宋体"/>
                <w:color w:val="auto"/>
                <w:kern w:val="0"/>
                <w:szCs w:val="21"/>
                <w:highlight w:val="none"/>
              </w:rPr>
              <w:t>13</w:t>
            </w:r>
          </w:p>
        </w:tc>
        <w:tc>
          <w:tcPr>
            <w:tcW w:w="2099"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具有 3年及以上工作经验</w:t>
            </w:r>
          </w:p>
        </w:tc>
        <w:tc>
          <w:tcPr>
            <w:tcW w:w="1758"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sz w:val="24"/>
                <w:highlight w:val="none"/>
              </w:rPr>
              <w:t>具有</w:t>
            </w:r>
            <w:r>
              <w:rPr>
                <w:rFonts w:ascii="Arial" w:hAnsi="Arial" w:eastAsia="Arial" w:cs="Arial"/>
                <w:i w:val="0"/>
                <w:caps w:val="0"/>
                <w:color w:val="auto"/>
                <w:spacing w:val="0"/>
                <w:kern w:val="0"/>
                <w:sz w:val="24"/>
                <w:szCs w:val="24"/>
                <w:highlight w:val="none"/>
                <w:shd w:val="clear" w:color="auto" w:fill="FFFFFF"/>
                <w:lang w:val="en-US" w:eastAsia="zh-CN" w:bidi="ar"/>
              </w:rPr>
              <w:t> </w:t>
            </w:r>
            <w:r>
              <w:rPr>
                <w:rFonts w:hint="default" w:ascii="Arial" w:hAnsi="Arial" w:eastAsia="Arial" w:cs="Arial"/>
                <w:i w:val="0"/>
                <w:caps w:val="0"/>
                <w:color w:val="auto"/>
                <w:spacing w:val="0"/>
                <w:kern w:val="0"/>
                <w:sz w:val="24"/>
                <w:szCs w:val="24"/>
                <w:highlight w:val="none"/>
                <w:shd w:val="clear" w:color="auto" w:fill="FFFFFF"/>
                <w:lang w:val="en-US" w:eastAsia="zh-CN" w:bidi="ar"/>
              </w:rPr>
              <w:t>社会体育指导员</w:t>
            </w:r>
            <w:r>
              <w:rPr>
                <w:rFonts w:hint="eastAsia" w:ascii="Arial" w:hAnsi="Arial" w:eastAsia="Arial" w:cs="Arial"/>
                <w:i w:val="0"/>
                <w:caps w:val="0"/>
                <w:color w:val="auto"/>
                <w:spacing w:val="0"/>
                <w:kern w:val="0"/>
                <w:sz w:val="24"/>
                <w:szCs w:val="24"/>
                <w:highlight w:val="none"/>
                <w:shd w:val="clear" w:color="auto" w:fill="FFFFFF"/>
                <w:lang w:val="en-US" w:eastAsia="zh-CN" w:bidi="ar"/>
              </w:rPr>
              <w:t>初级及以上证书</w:t>
            </w:r>
          </w:p>
        </w:tc>
        <w:tc>
          <w:tcPr>
            <w:tcW w:w="1875"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sz w:val="24"/>
                <w:highlight w:val="none"/>
              </w:rPr>
              <w:t>具有大学专科及以上学历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4" w:hRule="atLeast"/>
          <w:jc w:val="center"/>
        </w:trPr>
        <w:tc>
          <w:tcPr>
            <w:tcW w:w="1463" w:type="dxa"/>
            <w:vMerge w:val="continue"/>
            <w:noWrap/>
            <w:vAlign w:val="center"/>
          </w:tcPr>
          <w:p>
            <w:pPr>
              <w:widowControl/>
              <w:spacing w:line="360" w:lineRule="exact"/>
              <w:jc w:val="center"/>
              <w:rPr>
                <w:rFonts w:hint="eastAsia" w:ascii="宋体" w:hAnsi="宋体" w:cs="宋体"/>
                <w:color w:val="auto"/>
                <w:kern w:val="0"/>
                <w:szCs w:val="21"/>
                <w:highlight w:val="none"/>
              </w:rPr>
            </w:pPr>
          </w:p>
        </w:tc>
        <w:tc>
          <w:tcPr>
            <w:tcW w:w="1164"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服务人员</w:t>
            </w:r>
          </w:p>
        </w:tc>
        <w:tc>
          <w:tcPr>
            <w:tcW w:w="1166" w:type="dxa"/>
            <w:noWrap w:val="0"/>
            <w:vAlign w:val="center"/>
          </w:tcPr>
          <w:p>
            <w:pPr>
              <w:widowControl/>
              <w:spacing w:line="360" w:lineRule="exact"/>
              <w:jc w:val="center"/>
              <w:rPr>
                <w:rFonts w:hint="default"/>
                <w:color w:val="auto"/>
                <w:highlight w:val="none"/>
                <w:lang w:val="en-US" w:eastAsia="zh-CN"/>
              </w:rPr>
            </w:pPr>
            <w:r>
              <w:rPr>
                <w:rFonts w:hint="eastAsia"/>
                <w:color w:val="auto"/>
                <w:highlight w:val="none"/>
              </w:rPr>
              <w:t>保洁</w:t>
            </w:r>
            <w:r>
              <w:rPr>
                <w:color w:val="auto"/>
                <w:highlight w:val="none"/>
              </w:rPr>
              <w:t>≧</w:t>
            </w:r>
            <w:r>
              <w:rPr>
                <w:rFonts w:hint="eastAsia"/>
                <w:color w:val="auto"/>
                <w:highlight w:val="none"/>
              </w:rPr>
              <w:t>8</w:t>
            </w:r>
          </w:p>
          <w:p>
            <w:pPr>
              <w:widowControl/>
              <w:spacing w:line="360" w:lineRule="exact"/>
              <w:jc w:val="center"/>
              <w:rPr>
                <w:rFonts w:hint="eastAsia"/>
                <w:color w:val="auto"/>
                <w:highlight w:val="none"/>
              </w:rPr>
            </w:pPr>
            <w:r>
              <w:rPr>
                <w:rFonts w:hint="eastAsia"/>
                <w:color w:val="auto"/>
                <w:highlight w:val="none"/>
              </w:rPr>
              <w:t>器材≧1</w:t>
            </w:r>
          </w:p>
          <w:p>
            <w:pPr>
              <w:widowControl/>
              <w:spacing w:line="360" w:lineRule="exact"/>
              <w:jc w:val="center"/>
              <w:rPr>
                <w:rFonts w:hint="eastAsia"/>
                <w:color w:val="auto"/>
                <w:highlight w:val="none"/>
              </w:rPr>
            </w:pPr>
            <w:r>
              <w:rPr>
                <w:rFonts w:hint="eastAsia"/>
                <w:color w:val="auto"/>
                <w:highlight w:val="none"/>
              </w:rPr>
              <w:t>救生员≧1</w:t>
            </w:r>
          </w:p>
          <w:p>
            <w:pPr>
              <w:widowControl/>
              <w:spacing w:line="360" w:lineRule="exact"/>
              <w:jc w:val="center"/>
              <w:rPr>
                <w:rFonts w:hint="eastAsia"/>
                <w:color w:val="auto"/>
                <w:highlight w:val="none"/>
              </w:rPr>
            </w:pPr>
            <w:r>
              <w:rPr>
                <w:rFonts w:hint="eastAsia"/>
                <w:color w:val="auto"/>
                <w:highlight w:val="none"/>
                <w:lang w:eastAsia="zh-CN"/>
              </w:rPr>
              <w:t>冰球馆管理员</w:t>
            </w:r>
            <w:r>
              <w:rPr>
                <w:rFonts w:hint="eastAsia"/>
                <w:color w:val="auto"/>
                <w:highlight w:val="none"/>
              </w:rPr>
              <w:t>1</w:t>
            </w:r>
          </w:p>
          <w:p>
            <w:pPr>
              <w:widowControl/>
              <w:spacing w:line="360" w:lineRule="exact"/>
              <w:jc w:val="center"/>
              <w:rPr>
                <w:rFonts w:hint="eastAsia" w:eastAsia="宋体"/>
                <w:color w:val="auto"/>
                <w:highlight w:val="none"/>
                <w:lang w:eastAsia="zh-CN"/>
              </w:rPr>
            </w:pPr>
            <w:r>
              <w:rPr>
                <w:rFonts w:hint="eastAsia"/>
                <w:color w:val="auto"/>
                <w:highlight w:val="none"/>
                <w:lang w:eastAsia="zh-CN"/>
              </w:rPr>
              <w:t>冰球馆</w:t>
            </w:r>
            <w:r>
              <w:rPr>
                <w:rFonts w:hint="eastAsia"/>
                <w:color w:val="auto"/>
                <w:highlight w:val="none"/>
              </w:rPr>
              <w:t>助理</w:t>
            </w:r>
            <w:r>
              <w:rPr>
                <w:rFonts w:hint="eastAsia"/>
                <w:color w:val="auto"/>
                <w:highlight w:val="none"/>
                <w:lang w:eastAsia="zh-CN"/>
              </w:rPr>
              <w:t>管理员</w:t>
            </w:r>
            <w:r>
              <w:rPr>
                <w:rFonts w:hint="eastAsia"/>
                <w:color w:val="auto"/>
                <w:highlight w:val="none"/>
              </w:rPr>
              <w:t>1</w:t>
            </w:r>
          </w:p>
        </w:tc>
        <w:tc>
          <w:tcPr>
            <w:tcW w:w="695" w:type="dxa"/>
            <w:vMerge w:val="continue"/>
            <w:noWrap w:val="0"/>
            <w:vAlign w:val="center"/>
          </w:tcPr>
          <w:p>
            <w:pPr>
              <w:widowControl/>
              <w:spacing w:line="360" w:lineRule="exact"/>
              <w:jc w:val="center"/>
              <w:rPr>
                <w:rFonts w:ascii="宋体" w:hAnsi="宋体" w:cs="宋体"/>
                <w:color w:val="auto"/>
                <w:kern w:val="0"/>
                <w:szCs w:val="21"/>
                <w:highlight w:val="none"/>
              </w:rPr>
            </w:pPr>
          </w:p>
        </w:tc>
        <w:tc>
          <w:tcPr>
            <w:tcW w:w="2099"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具有 3年及以上工作经验</w:t>
            </w:r>
          </w:p>
        </w:tc>
        <w:tc>
          <w:tcPr>
            <w:tcW w:w="1758" w:type="dxa"/>
            <w:noWrap w:val="0"/>
            <w:vAlign w:val="center"/>
          </w:tcPr>
          <w:p>
            <w:pPr>
              <w:widowControl/>
              <w:spacing w:line="36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救生员持证上岗；</w:t>
            </w:r>
          </w:p>
        </w:tc>
        <w:tc>
          <w:tcPr>
            <w:tcW w:w="1875"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器材管理建议聘用男性员工</w:t>
            </w:r>
          </w:p>
          <w:p>
            <w:pPr>
              <w:widowControl/>
              <w:spacing w:line="360" w:lineRule="exact"/>
              <w:jc w:val="center"/>
              <w:rPr>
                <w:rFonts w:hint="eastAsia" w:ascii="宋体" w:hAnsi="宋体" w:cs="宋体"/>
                <w:color w:val="auto"/>
                <w:kern w:val="0"/>
                <w:szCs w:val="21"/>
                <w:highlight w:val="none"/>
              </w:rPr>
            </w:pPr>
            <w:r>
              <w:rPr>
                <w:rFonts w:hint="eastAsia" w:ascii="Calibri" w:hAnsi="Calibri"/>
                <w:color w:val="auto"/>
                <w:sz w:val="24"/>
                <w:highlight w:val="none"/>
                <w:lang w:eastAsia="zh-CN"/>
              </w:rPr>
              <w:t>冰球馆管理员</w:t>
            </w:r>
            <w:r>
              <w:rPr>
                <w:rFonts w:hint="eastAsia" w:ascii="Calibri" w:hAnsi="Calibri"/>
                <w:color w:val="auto"/>
                <w:sz w:val="24"/>
                <w:highlight w:val="none"/>
              </w:rPr>
              <w:t>具有大学专科及以上学历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1463" w:type="dxa"/>
            <w:vMerge w:val="restart"/>
            <w:noWrap/>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秩序维护</w:t>
            </w: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秩序维护主管</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95" w:type="dxa"/>
            <w:vMerge w:val="restart"/>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15</w:t>
            </w:r>
          </w:p>
          <w:p>
            <w:pPr>
              <w:widowControl/>
              <w:spacing w:line="360" w:lineRule="exact"/>
              <w:jc w:val="center"/>
              <w:rPr>
                <w:rFonts w:hint="eastAsia" w:ascii="宋体" w:hAnsi="宋体" w:cs="宋体"/>
                <w:color w:val="auto"/>
                <w:kern w:val="0"/>
                <w:szCs w:val="21"/>
                <w:highlight w:val="none"/>
              </w:rPr>
            </w:pP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 3 年及以上秩序维护主管经验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具有人力资源和社会保障部门颁发的安全保护服务人员-保安员职业资格证书二级/技师及以上</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建议</w:t>
            </w:r>
            <w:r>
              <w:rPr>
                <w:rFonts w:hint="eastAsia" w:ascii="宋体" w:hAnsi="宋体" w:cs="宋体"/>
                <w:color w:val="auto"/>
                <w:kern w:val="0"/>
                <w:szCs w:val="21"/>
                <w:highlight w:val="none"/>
              </w:rPr>
              <w:t>退役退伍军人优先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continue"/>
            <w:noWrap w:val="0"/>
            <w:vAlign w:val="center"/>
          </w:tcPr>
          <w:p>
            <w:pPr>
              <w:widowControl/>
              <w:spacing w:line="360" w:lineRule="exact"/>
              <w:jc w:val="left"/>
              <w:rPr>
                <w:rFonts w:ascii="宋体" w:hAnsi="宋体" w:cs="宋体"/>
                <w:color w:val="auto"/>
                <w:kern w:val="0"/>
                <w:szCs w:val="21"/>
                <w:highlight w:val="none"/>
              </w:rPr>
            </w:pP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秩序维护人员</w:t>
            </w:r>
          </w:p>
        </w:tc>
        <w:tc>
          <w:tcPr>
            <w:tcW w:w="1166" w:type="dxa"/>
            <w:noWrap w:val="0"/>
            <w:vAlign w:val="center"/>
          </w:tcPr>
          <w:p>
            <w:pPr>
              <w:widowControl/>
              <w:spacing w:line="360" w:lineRule="exact"/>
              <w:jc w:val="center"/>
              <w:rPr>
                <w:rFonts w:hint="eastAsia" w:ascii="宋体" w:hAnsi="宋体" w:eastAsia="宋体" w:cs="宋体"/>
                <w:color w:val="auto"/>
                <w:kern w:val="0"/>
                <w:szCs w:val="21"/>
                <w:highlight w:val="none"/>
                <w:lang w:val="en-US" w:eastAsia="zh-CN"/>
              </w:rPr>
            </w:pPr>
            <w:r>
              <w:rPr>
                <w:rFonts w:ascii="Arial" w:hAnsi="Arial" w:cs="Arial"/>
                <w:color w:val="auto"/>
                <w:kern w:val="0"/>
                <w:szCs w:val="21"/>
                <w:highlight w:val="none"/>
              </w:rPr>
              <w:t>≧</w:t>
            </w:r>
            <w:r>
              <w:rPr>
                <w:rFonts w:hint="eastAsia" w:ascii="宋体" w:hAnsi="宋体" w:cs="宋体"/>
                <w:color w:val="auto"/>
                <w:kern w:val="0"/>
                <w:szCs w:val="21"/>
                <w:highlight w:val="none"/>
                <w:lang w:val="en-US" w:eastAsia="zh-CN"/>
              </w:rPr>
              <w:t>8</w:t>
            </w:r>
          </w:p>
        </w:tc>
        <w:tc>
          <w:tcPr>
            <w:tcW w:w="695" w:type="dxa"/>
            <w:vMerge w:val="continue"/>
            <w:noWrap w:val="0"/>
            <w:vAlign w:val="center"/>
          </w:tcPr>
          <w:p>
            <w:pPr>
              <w:widowControl/>
              <w:spacing w:line="360" w:lineRule="exact"/>
              <w:jc w:val="center"/>
              <w:rPr>
                <w:rFonts w:hint="eastAsia" w:ascii="宋体" w:hAnsi="宋体" w:cs="宋体"/>
                <w:color w:val="auto"/>
                <w:kern w:val="0"/>
                <w:szCs w:val="21"/>
                <w:highlight w:val="none"/>
              </w:rPr>
            </w:pP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 3 年及以上秩序维护经验</w:t>
            </w: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具有保安员证书</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年龄45周岁</w:t>
            </w:r>
            <w:r>
              <w:rPr>
                <w:rFonts w:hint="eastAsia" w:ascii="宋体" w:hAnsi="宋体" w:cs="宋体"/>
                <w:color w:val="auto"/>
                <w:kern w:val="0"/>
                <w:szCs w:val="21"/>
                <w:highlight w:val="none"/>
                <w:lang w:eastAsia="zh-CN"/>
              </w:rPr>
              <w:t>（含）</w:t>
            </w:r>
            <w:r>
              <w:rPr>
                <w:rFonts w:hint="eastAsia" w:ascii="宋体" w:hAnsi="宋体" w:cs="宋体"/>
                <w:color w:val="auto"/>
                <w:kern w:val="0"/>
                <w:szCs w:val="21"/>
                <w:highlight w:val="none"/>
              </w:rPr>
              <w:t>以下，身体健康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continue"/>
            <w:noWrap w:val="0"/>
            <w:vAlign w:val="center"/>
          </w:tcPr>
          <w:p>
            <w:pPr>
              <w:widowControl/>
              <w:spacing w:line="360" w:lineRule="exact"/>
              <w:jc w:val="left"/>
              <w:rPr>
                <w:rFonts w:ascii="宋体" w:hAnsi="宋体" w:cs="宋体"/>
                <w:color w:val="auto"/>
                <w:kern w:val="0"/>
                <w:szCs w:val="21"/>
                <w:highlight w:val="none"/>
              </w:rPr>
            </w:pP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消防中控人员</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6</w:t>
            </w:r>
          </w:p>
        </w:tc>
        <w:tc>
          <w:tcPr>
            <w:tcW w:w="695" w:type="dxa"/>
            <w:vMerge w:val="continue"/>
            <w:noWrap w:val="0"/>
            <w:vAlign w:val="center"/>
          </w:tcPr>
          <w:p>
            <w:pPr>
              <w:widowControl/>
              <w:spacing w:line="360" w:lineRule="exact"/>
              <w:jc w:val="center"/>
              <w:rPr>
                <w:rFonts w:hint="eastAsia" w:ascii="宋体" w:hAnsi="宋体" w:cs="宋体"/>
                <w:color w:val="auto"/>
                <w:kern w:val="0"/>
                <w:szCs w:val="21"/>
                <w:highlight w:val="none"/>
              </w:rPr>
            </w:pP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 3 年及以上消防中控工作经验</w:t>
            </w:r>
          </w:p>
        </w:tc>
        <w:tc>
          <w:tcPr>
            <w:tcW w:w="1758"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均需持有建（构）筑物消防员证书</w:t>
            </w:r>
            <w:r>
              <w:rPr>
                <w:rFonts w:hint="eastAsia" w:ascii="宋体" w:hAnsi="宋体" w:cs="宋体"/>
                <w:color w:val="auto"/>
                <w:kern w:val="0"/>
                <w:szCs w:val="21"/>
                <w:highlight w:val="none"/>
                <w:lang w:eastAsia="zh-CN"/>
              </w:rPr>
              <w:t>（四级</w:t>
            </w:r>
            <w:r>
              <w:rPr>
                <w:rFonts w:hint="eastAsia" w:ascii="宋体" w:hAnsi="宋体" w:cs="宋体"/>
                <w:color w:val="auto"/>
                <w:kern w:val="0"/>
                <w:szCs w:val="21"/>
                <w:highlight w:val="none"/>
                <w:lang w:val="en-US" w:eastAsia="zh-CN"/>
              </w:rPr>
              <w:t>/中级</w:t>
            </w:r>
            <w:r>
              <w:rPr>
                <w:rFonts w:hint="eastAsia" w:ascii="宋体" w:hAnsi="宋体" w:cs="宋体"/>
                <w:color w:val="auto"/>
                <w:kern w:val="0"/>
                <w:szCs w:val="21"/>
                <w:highlight w:val="none"/>
                <w:lang w:eastAsia="zh-CN"/>
              </w:rPr>
              <w:t>及以上）</w:t>
            </w:r>
            <w:r>
              <w:rPr>
                <w:rFonts w:hint="eastAsia"/>
                <w:color w:val="auto"/>
                <w:szCs w:val="21"/>
                <w:highlight w:val="none"/>
              </w:rPr>
              <w:t>或消防设施操作员（中级及以上）</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消防中控室24小时双人值守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restart"/>
            <w:noWrap/>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绿化养护</w:t>
            </w: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绿化主管</w:t>
            </w:r>
          </w:p>
        </w:tc>
        <w:tc>
          <w:tcPr>
            <w:tcW w:w="1166"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695" w:type="dxa"/>
            <w:vMerge w:val="restart"/>
            <w:noWrap w:val="0"/>
            <w:vAlign w:val="center"/>
          </w:tcPr>
          <w:p>
            <w:pPr>
              <w:widowControl/>
              <w:spacing w:line="360" w:lineRule="exact"/>
              <w:jc w:val="center"/>
              <w:rPr>
                <w:rFonts w:hint="eastAsia" w:ascii="Arial" w:hAnsi="Arial" w:eastAsia="宋体" w:cs="Arial"/>
                <w:color w:val="auto"/>
                <w:kern w:val="0"/>
                <w:szCs w:val="21"/>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p>
        </w:tc>
        <w:tc>
          <w:tcPr>
            <w:tcW w:w="2099" w:type="dxa"/>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应具有3年以上园林绿化养护管理工作经验。</w:t>
            </w:r>
          </w:p>
          <w:p>
            <w:pPr>
              <w:widowControl/>
              <w:spacing w:line="360" w:lineRule="exact"/>
              <w:jc w:val="center"/>
              <w:rPr>
                <w:rFonts w:ascii="宋体" w:hAnsi="宋体" w:cs="宋体"/>
                <w:color w:val="auto"/>
                <w:kern w:val="0"/>
                <w:szCs w:val="21"/>
                <w:highlight w:val="none"/>
              </w:rPr>
            </w:pPr>
          </w:p>
        </w:tc>
        <w:tc>
          <w:tcPr>
            <w:tcW w:w="1758"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具有园林中级及以上工程师技术职称</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具有大学专科及以上学历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vMerge w:val="continue"/>
            <w:noWrap w:val="0"/>
            <w:vAlign w:val="center"/>
          </w:tcPr>
          <w:p>
            <w:pPr>
              <w:widowControl/>
              <w:spacing w:line="360" w:lineRule="exact"/>
              <w:jc w:val="left"/>
              <w:rPr>
                <w:rFonts w:ascii="宋体" w:hAnsi="宋体" w:cs="宋体"/>
                <w:color w:val="auto"/>
                <w:kern w:val="0"/>
                <w:szCs w:val="21"/>
                <w:highlight w:val="none"/>
              </w:rPr>
            </w:pPr>
          </w:p>
        </w:tc>
        <w:tc>
          <w:tcPr>
            <w:tcW w:w="1164"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绿化养护人员</w:t>
            </w:r>
          </w:p>
        </w:tc>
        <w:tc>
          <w:tcPr>
            <w:tcW w:w="1166" w:type="dxa"/>
            <w:noWrap w:val="0"/>
            <w:vAlign w:val="center"/>
          </w:tcPr>
          <w:p>
            <w:pPr>
              <w:widowControl/>
              <w:spacing w:line="360" w:lineRule="exact"/>
              <w:jc w:val="center"/>
              <w:rPr>
                <w:rFonts w:hint="default" w:ascii="宋体" w:hAnsi="宋体" w:eastAsia="宋体" w:cs="宋体"/>
                <w:color w:val="auto"/>
                <w:kern w:val="0"/>
                <w:szCs w:val="21"/>
                <w:highlight w:val="none"/>
                <w:lang w:val="en-US" w:eastAsia="zh-CN"/>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3</w:t>
            </w:r>
          </w:p>
        </w:tc>
        <w:tc>
          <w:tcPr>
            <w:tcW w:w="695" w:type="dxa"/>
            <w:vMerge w:val="continue"/>
            <w:noWrap w:val="0"/>
            <w:vAlign w:val="center"/>
          </w:tcPr>
          <w:p>
            <w:pPr>
              <w:widowControl/>
              <w:spacing w:line="360" w:lineRule="exact"/>
              <w:jc w:val="center"/>
              <w:rPr>
                <w:rFonts w:hint="eastAsia" w:ascii="Arial" w:hAnsi="Arial" w:cs="Arial"/>
                <w:color w:val="auto"/>
                <w:kern w:val="0"/>
                <w:szCs w:val="21"/>
                <w:highlight w:val="none"/>
              </w:rPr>
            </w:pPr>
          </w:p>
        </w:tc>
        <w:tc>
          <w:tcPr>
            <w:tcW w:w="2099"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具有 3 年及以上绿化养护经验</w:t>
            </w:r>
          </w:p>
        </w:tc>
        <w:tc>
          <w:tcPr>
            <w:tcW w:w="1758" w:type="dxa"/>
            <w:noWrap w:val="0"/>
            <w:vAlign w:val="center"/>
          </w:tcPr>
          <w:p>
            <w:pPr>
              <w:widowControl/>
              <w:jc w:val="left"/>
              <w:rPr>
                <w:rFonts w:hint="eastAsia" w:ascii="宋体" w:hAnsi="宋体" w:cs="宋体"/>
                <w:color w:val="auto"/>
                <w:highlight w:val="none"/>
              </w:rPr>
            </w:pPr>
            <w:r>
              <w:rPr>
                <w:rFonts w:hint="eastAsia" w:ascii="宋体" w:hAnsi="宋体" w:cs="宋体"/>
                <w:color w:val="auto"/>
                <w:kern w:val="0"/>
                <w:szCs w:val="21"/>
                <w:highlight w:val="none"/>
                <w:shd w:val="clear" w:color="auto" w:fill="FFFFFF"/>
                <w:lang w:bidi="ar"/>
              </w:rPr>
              <w:t>具有中级以上园林绿化技术人员不少于</w:t>
            </w:r>
            <w:r>
              <w:rPr>
                <w:rFonts w:hint="eastAsia" w:ascii="宋体" w:hAnsi="宋体" w:cs="宋体"/>
                <w:color w:val="auto"/>
                <w:kern w:val="0"/>
                <w:szCs w:val="21"/>
                <w:highlight w:val="none"/>
                <w:shd w:val="clear" w:color="auto" w:fill="FFFFFF"/>
                <w:lang w:val="en-US" w:eastAsia="zh-CN" w:bidi="ar"/>
              </w:rPr>
              <w:t>1</w:t>
            </w:r>
            <w:r>
              <w:rPr>
                <w:rFonts w:hint="eastAsia" w:ascii="宋体" w:hAnsi="宋体" w:cs="宋体"/>
                <w:color w:val="auto"/>
                <w:kern w:val="0"/>
                <w:szCs w:val="21"/>
                <w:highlight w:val="none"/>
                <w:shd w:val="clear" w:color="auto" w:fill="FFFFFF"/>
                <w:lang w:bidi="ar"/>
              </w:rPr>
              <w:t>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shd w:val="clear" w:color="auto" w:fill="FFFFFF"/>
                <w:lang w:bidi="ar"/>
              </w:rPr>
              <w:t>绿化工，花卉工、养护工等，其中,高、中级技术工人不少于</w:t>
            </w:r>
            <w:r>
              <w:rPr>
                <w:rFonts w:hint="eastAsia" w:ascii="宋体" w:hAnsi="宋体" w:cs="宋体"/>
                <w:color w:val="auto"/>
                <w:kern w:val="0"/>
                <w:szCs w:val="21"/>
                <w:highlight w:val="none"/>
                <w:shd w:val="clear" w:color="auto" w:fill="FFFFFF"/>
                <w:lang w:val="en-US" w:eastAsia="zh-CN" w:bidi="ar"/>
              </w:rPr>
              <w:t>2</w:t>
            </w:r>
            <w:r>
              <w:rPr>
                <w:rFonts w:hint="eastAsia" w:ascii="宋体" w:hAnsi="宋体" w:cs="宋体"/>
                <w:color w:val="auto"/>
                <w:kern w:val="0"/>
                <w:szCs w:val="21"/>
                <w:highlight w:val="none"/>
                <w:shd w:val="clear" w:color="auto" w:fill="FFFFFF"/>
                <w:lang w:bidi="ar"/>
              </w:rPr>
              <w:t>人</w:t>
            </w:r>
          </w:p>
        </w:tc>
        <w:tc>
          <w:tcPr>
            <w:tcW w:w="1875" w:type="dxa"/>
            <w:noWrap w:val="0"/>
            <w:vAlign w:val="center"/>
          </w:tcPr>
          <w:p>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463" w:type="dxa"/>
            <w:noWrap w:val="0"/>
            <w:vAlign w:val="center"/>
          </w:tcPr>
          <w:p>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人员合计</w:t>
            </w:r>
          </w:p>
        </w:tc>
        <w:tc>
          <w:tcPr>
            <w:tcW w:w="1164" w:type="dxa"/>
            <w:noWrap w:val="0"/>
            <w:vAlign w:val="center"/>
          </w:tcPr>
          <w:p>
            <w:pPr>
              <w:widowControl/>
              <w:spacing w:line="360" w:lineRule="exact"/>
              <w:jc w:val="center"/>
              <w:rPr>
                <w:rFonts w:hint="eastAsia" w:ascii="宋体" w:hAnsi="宋体" w:cs="宋体"/>
                <w:color w:val="auto"/>
                <w:kern w:val="0"/>
                <w:szCs w:val="21"/>
                <w:highlight w:val="none"/>
              </w:rPr>
            </w:pPr>
          </w:p>
        </w:tc>
        <w:tc>
          <w:tcPr>
            <w:tcW w:w="1166" w:type="dxa"/>
            <w:noWrap w:val="0"/>
            <w:vAlign w:val="center"/>
          </w:tcPr>
          <w:p>
            <w:pPr>
              <w:widowControl/>
              <w:spacing w:line="360" w:lineRule="exact"/>
              <w:jc w:val="center"/>
              <w:rPr>
                <w:rFonts w:ascii="Arial" w:hAnsi="Arial" w:cs="Arial"/>
                <w:color w:val="auto"/>
                <w:kern w:val="0"/>
                <w:szCs w:val="21"/>
                <w:highlight w:val="none"/>
              </w:rPr>
            </w:pPr>
          </w:p>
        </w:tc>
        <w:tc>
          <w:tcPr>
            <w:tcW w:w="695" w:type="dxa"/>
            <w:noWrap w:val="0"/>
            <w:vAlign w:val="center"/>
          </w:tcPr>
          <w:p>
            <w:pPr>
              <w:widowControl/>
              <w:spacing w:line="360" w:lineRule="exact"/>
              <w:jc w:val="center"/>
              <w:rPr>
                <w:rFonts w:hint="default" w:ascii="Arial" w:hAnsi="Arial" w:eastAsia="宋体" w:cs="Arial"/>
                <w:color w:val="auto"/>
                <w:kern w:val="0"/>
                <w:szCs w:val="21"/>
                <w:highlight w:val="none"/>
                <w:lang w:val="en-US" w:eastAsia="zh-CN"/>
              </w:rPr>
            </w:pPr>
            <w:r>
              <w:rPr>
                <w:rFonts w:ascii="Arial" w:hAnsi="Arial" w:cs="Arial"/>
                <w:color w:val="auto"/>
                <w:kern w:val="0"/>
                <w:szCs w:val="21"/>
                <w:highlight w:val="none"/>
              </w:rPr>
              <w:t>≧</w:t>
            </w:r>
            <w:r>
              <w:rPr>
                <w:rFonts w:hint="eastAsia" w:ascii="宋体" w:hAnsi="宋体" w:cs="宋体"/>
                <w:color w:val="auto"/>
                <w:kern w:val="0"/>
                <w:szCs w:val="21"/>
                <w:highlight w:val="none"/>
                <w:lang w:val="en-US" w:eastAsia="zh-CN"/>
              </w:rPr>
              <w:t>72</w:t>
            </w:r>
          </w:p>
        </w:tc>
        <w:tc>
          <w:tcPr>
            <w:tcW w:w="2099" w:type="dxa"/>
            <w:noWrap w:val="0"/>
            <w:vAlign w:val="center"/>
          </w:tcPr>
          <w:p>
            <w:pPr>
              <w:widowControl/>
              <w:spacing w:line="360" w:lineRule="exact"/>
              <w:jc w:val="center"/>
              <w:rPr>
                <w:rFonts w:hint="eastAsia" w:ascii="宋体" w:hAnsi="宋体" w:cs="宋体"/>
                <w:color w:val="auto"/>
                <w:kern w:val="0"/>
                <w:szCs w:val="21"/>
                <w:highlight w:val="none"/>
              </w:rPr>
            </w:pPr>
          </w:p>
        </w:tc>
        <w:tc>
          <w:tcPr>
            <w:tcW w:w="1758" w:type="dxa"/>
            <w:noWrap w:val="0"/>
            <w:vAlign w:val="center"/>
          </w:tcPr>
          <w:p>
            <w:pPr>
              <w:widowControl/>
              <w:spacing w:line="360" w:lineRule="exact"/>
              <w:jc w:val="center"/>
              <w:rPr>
                <w:rFonts w:ascii="宋体" w:hAnsi="宋体" w:cs="宋体"/>
                <w:color w:val="auto"/>
                <w:kern w:val="0"/>
                <w:szCs w:val="21"/>
                <w:highlight w:val="none"/>
              </w:rPr>
            </w:pPr>
          </w:p>
        </w:tc>
        <w:tc>
          <w:tcPr>
            <w:tcW w:w="1875" w:type="dxa"/>
            <w:noWrap w:val="0"/>
            <w:vAlign w:val="center"/>
          </w:tcPr>
          <w:p>
            <w:pPr>
              <w:widowControl/>
              <w:spacing w:line="360" w:lineRule="exact"/>
              <w:jc w:val="center"/>
              <w:rPr>
                <w:rFonts w:hint="eastAsia" w:ascii="宋体" w:hAnsi="宋体" w:cs="宋体"/>
                <w:color w:val="auto"/>
                <w:kern w:val="0"/>
                <w:szCs w:val="21"/>
                <w:highlight w:val="none"/>
              </w:rPr>
            </w:pPr>
          </w:p>
        </w:tc>
      </w:tr>
    </w:tbl>
    <w:p>
      <w:pPr>
        <w:pStyle w:val="360"/>
        <w:numPr>
          <w:ilvl w:val="0"/>
          <w:numId w:val="0"/>
        </w:numPr>
        <w:spacing w:line="560" w:lineRule="exact"/>
        <w:ind w:firstLine="482" w:firstLineChars="200"/>
        <w:rPr>
          <w:rFonts w:cs="宋体"/>
          <w:color w:val="auto"/>
          <w:sz w:val="24"/>
          <w:szCs w:val="24"/>
          <w:highlight w:val="none"/>
        </w:rPr>
      </w:pPr>
      <w:r>
        <w:rPr>
          <w:rFonts w:hint="eastAsia" w:cs="宋体"/>
          <w:color w:val="auto"/>
          <w:sz w:val="24"/>
          <w:szCs w:val="24"/>
          <w:highlight w:val="none"/>
        </w:rPr>
        <w:t>（1）投标人中标后本项目的项目经理及各岗位主管未经采购人同意不得更换。项目经理及各岗位主管如有请假或休假情况，至少提前三天向采购人报备。</w:t>
      </w:r>
    </w:p>
    <w:p>
      <w:pPr>
        <w:pStyle w:val="360"/>
        <w:numPr>
          <w:ilvl w:val="0"/>
          <w:numId w:val="0"/>
        </w:numPr>
        <w:spacing w:line="560" w:lineRule="exact"/>
        <w:ind w:firstLine="482" w:firstLineChars="200"/>
        <w:rPr>
          <w:rFonts w:hint="eastAsia" w:cs="宋体"/>
          <w:color w:val="auto"/>
          <w:sz w:val="24"/>
          <w:szCs w:val="24"/>
          <w:highlight w:val="none"/>
        </w:rPr>
      </w:pPr>
      <w:r>
        <w:rPr>
          <w:rFonts w:hint="eastAsia" w:cs="宋体"/>
          <w:color w:val="auto"/>
          <w:sz w:val="24"/>
          <w:szCs w:val="24"/>
          <w:highlight w:val="none"/>
        </w:rPr>
        <w:t>（2）工程维修人员团队中应具备但不限于高压电工作业、低压电工作业、有限空间作业、制冷与空调作业、制冷设备维修、特种设备安全管理、电梯修理、管道工等资格证书。</w:t>
      </w:r>
    </w:p>
    <w:p>
      <w:pPr>
        <w:pStyle w:val="360"/>
        <w:numPr>
          <w:ilvl w:val="0"/>
          <w:numId w:val="0"/>
        </w:numPr>
        <w:spacing w:line="560" w:lineRule="exact"/>
        <w:ind w:firstLine="482" w:firstLineChars="200"/>
        <w:rPr>
          <w:rFonts w:cs="宋体"/>
          <w:color w:val="auto"/>
          <w:sz w:val="24"/>
          <w:szCs w:val="24"/>
          <w:highlight w:val="none"/>
        </w:rPr>
      </w:pPr>
      <w:r>
        <w:rPr>
          <w:rFonts w:hint="eastAsia" w:cs="宋体"/>
          <w:color w:val="auto"/>
          <w:sz w:val="24"/>
          <w:szCs w:val="24"/>
          <w:highlight w:val="none"/>
        </w:rPr>
        <w:t>（3）消防中控值班值守人员应通过消防职业技能鉴定，值守人员须持有消防设施操作员四级/中级技能（含）以上职业资格证书或建（构）筑物消防员四级/中级技能（含）以上职业资格证书，能熟练操作消防中控室所有设备设施，通过熟练操作考核记录后正式上岗，（固定消防值班人员，每月初提交当月值班人员确认签字的排班表，不允许临时替班、带班）。</w:t>
      </w:r>
    </w:p>
    <w:p>
      <w:pPr>
        <w:pStyle w:val="360"/>
        <w:numPr>
          <w:ilvl w:val="0"/>
          <w:numId w:val="0"/>
        </w:numPr>
        <w:spacing w:line="560" w:lineRule="exact"/>
        <w:ind w:firstLine="482" w:firstLineChars="200"/>
        <w:rPr>
          <w:rFonts w:cs="宋体"/>
          <w:color w:val="auto"/>
          <w:sz w:val="24"/>
          <w:szCs w:val="24"/>
          <w:highlight w:val="none"/>
        </w:rPr>
      </w:pPr>
      <w:r>
        <w:rPr>
          <w:rFonts w:hint="eastAsia" w:cs="宋体"/>
          <w:color w:val="auto"/>
          <w:sz w:val="24"/>
          <w:szCs w:val="24"/>
          <w:highlight w:val="none"/>
        </w:rPr>
        <w:t>（4）做好工作人员上岗前的安全和保密管理教育、礼貌用语等培训工作，每半年至少对项目全体员工开展一次岗位技能、职业素质、服务知识及消防安全教育培训。统一着装，佩戴工牌，干净整洁，仪表仪容符合服务行业的要求。</w:t>
      </w:r>
    </w:p>
    <w:p>
      <w:pPr>
        <w:pStyle w:val="360"/>
        <w:numPr>
          <w:ilvl w:val="0"/>
          <w:numId w:val="0"/>
        </w:numPr>
        <w:spacing w:line="560" w:lineRule="exact"/>
        <w:ind w:firstLine="482" w:firstLineChars="200"/>
        <w:rPr>
          <w:rFonts w:cs="宋体"/>
          <w:color w:val="auto"/>
          <w:sz w:val="24"/>
          <w:szCs w:val="24"/>
          <w:highlight w:val="none"/>
        </w:rPr>
      </w:pPr>
      <w:r>
        <w:rPr>
          <w:rFonts w:hint="eastAsia" w:cs="宋体"/>
          <w:color w:val="auto"/>
          <w:sz w:val="24"/>
          <w:szCs w:val="24"/>
          <w:highlight w:val="none"/>
        </w:rPr>
        <w:t>（5）具有规范的培训考核制度，定期对工作人员进行培训考核，对考核不合格者需进行再培训，并根据采购人意见进行人员调整。</w:t>
      </w:r>
    </w:p>
    <w:p>
      <w:pPr>
        <w:pStyle w:val="360"/>
        <w:numPr>
          <w:ilvl w:val="0"/>
          <w:numId w:val="0"/>
        </w:numPr>
        <w:spacing w:line="560" w:lineRule="exact"/>
        <w:ind w:firstLine="482" w:firstLineChars="200"/>
        <w:rPr>
          <w:rFonts w:cs="宋体"/>
          <w:color w:val="auto"/>
          <w:sz w:val="24"/>
          <w:szCs w:val="24"/>
          <w:highlight w:val="none"/>
        </w:rPr>
      </w:pPr>
      <w:r>
        <w:rPr>
          <w:rFonts w:hint="eastAsia" w:cs="宋体"/>
          <w:color w:val="auto"/>
          <w:sz w:val="24"/>
          <w:szCs w:val="24"/>
          <w:highlight w:val="none"/>
        </w:rPr>
        <w:t>（6）工作人员政治可靠、无违法违纪不良案底记录、业务熟练、工作责任心强，能忠于职守，有吃苦耐劳的精神。</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（7）工作人员身体健康，相貌端正，举止得体，能够适应本工作岗位的相应要求。</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（8）建立应急保障机制，按采购人要求，调配充足的力量进行保障，提供符合接待、重要会议和大型活动水平的服务接待。</w:t>
      </w:r>
    </w:p>
    <w:p>
      <w:pPr>
        <w:widowControl/>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（9）秩序维护人员应当根据属地要求，设立微型消防站，制定微型消防站全年培训和演练计划并按月实施执行，提供培训内容及演练方案</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29" w:name="_Toc107496265"/>
      <w:bookmarkStart w:id="30" w:name="_Toc990819885"/>
      <w:r>
        <w:rPr>
          <w:rFonts w:hint="eastAsia" w:hAnsi="宋体" w:cs="宋体"/>
          <w:color w:val="auto"/>
          <w:szCs w:val="24"/>
          <w:highlight w:val="none"/>
          <w:u w:val="none"/>
        </w:rPr>
        <w:t>4.</w:t>
      </w:r>
      <w:r>
        <w:rPr>
          <w:rFonts w:hint="eastAsia" w:hAnsi="宋体" w:cs="FZFSJW--GB1-0"/>
          <w:color w:val="auto"/>
          <w:szCs w:val="24"/>
          <w:highlight w:val="none"/>
          <w:u w:val="none"/>
        </w:rPr>
        <w:t>公用设施设备运行维护</w:t>
      </w:r>
      <w:bookmarkEnd w:id="29"/>
      <w:bookmarkEnd w:id="30"/>
    </w:p>
    <w:p>
      <w:pPr>
        <w:pStyle w:val="5"/>
        <w:spacing w:before="0" w:after="0" w:line="560" w:lineRule="exact"/>
        <w:ind w:firstLine="480" w:firstLineChars="200"/>
        <w:rPr>
          <w:rFonts w:ascii="宋体" w:hAnsi="宋体" w:cs="FZFSJW--GB1-0"/>
          <w:color w:val="auto"/>
          <w:szCs w:val="24"/>
          <w:highlight w:val="none"/>
        </w:rPr>
      </w:pPr>
      <w:bookmarkStart w:id="31" w:name="_Toc107496266"/>
      <w:r>
        <w:rPr>
          <w:rFonts w:hint="eastAsia" w:ascii="宋体" w:hAnsi="宋体" w:cs="宋体"/>
          <w:color w:val="auto"/>
          <w:szCs w:val="24"/>
          <w:highlight w:val="none"/>
        </w:rPr>
        <w:t>（1）</w:t>
      </w:r>
      <w:r>
        <w:rPr>
          <w:rFonts w:hint="eastAsia" w:ascii="宋体" w:hAnsi="宋体" w:cs="FZFSJW--GB1-0"/>
          <w:color w:val="auto"/>
          <w:szCs w:val="24"/>
          <w:highlight w:val="none"/>
        </w:rPr>
        <w:t>综合管理</w:t>
      </w:r>
      <w:bookmarkEnd w:id="31"/>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建立相关管理制度，如设施设备安全运行、岗位职责、设施设备定期巡检、维护保养、运行记录、维修档案等，并制定相关应急预案。</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定期对公用设施设备进行全面检查，开展隐患巡查排查和治理，确保公用设施设备运行良好。发现问题及时向房屋使用单位报告，安排专项维修，建立报修、维修和回访记录。</w:t>
      </w:r>
    </w:p>
    <w:p>
      <w:pPr>
        <w:pStyle w:val="66"/>
        <w:spacing w:line="560" w:lineRule="exact"/>
        <w:ind w:firstLine="480"/>
        <w:rPr>
          <w:rFonts w:ascii="宋体" w:hAnsi="宋体"/>
          <w:color w:val="auto"/>
          <w:sz w:val="24"/>
          <w:szCs w:val="24"/>
          <w:highlight w:val="none"/>
        </w:rPr>
      </w:pPr>
      <w:r>
        <w:rPr>
          <w:rFonts w:ascii="宋体" w:hAnsi="宋体"/>
          <w:color w:val="auto"/>
          <w:sz w:val="24"/>
          <w:szCs w:val="24"/>
          <w:highlight w:val="none"/>
        </w:rPr>
        <w:t>严格以国家和北京市现行的消防法规和技术标准、规范为依据, 对</w:t>
      </w:r>
      <w:r>
        <w:rPr>
          <w:rFonts w:hint="eastAsia" w:ascii="宋体" w:hAnsi="宋体"/>
          <w:color w:val="auto"/>
          <w:sz w:val="24"/>
          <w:szCs w:val="24"/>
          <w:highlight w:val="none"/>
        </w:rPr>
        <w:t>采购人</w:t>
      </w:r>
      <w:r>
        <w:rPr>
          <w:rFonts w:ascii="宋体" w:hAnsi="宋体"/>
          <w:color w:val="auto"/>
          <w:sz w:val="24"/>
          <w:szCs w:val="24"/>
          <w:highlight w:val="none"/>
        </w:rPr>
        <w:t>的固定消防设施、电气设施进行技术检测，并分别出具年度检测报告。年度检测报告提交</w:t>
      </w:r>
      <w:r>
        <w:rPr>
          <w:rFonts w:hint="eastAsia" w:ascii="宋体" w:hAnsi="宋体"/>
          <w:color w:val="auto"/>
          <w:sz w:val="24"/>
          <w:szCs w:val="24"/>
          <w:highlight w:val="none"/>
        </w:rPr>
        <w:t>给采购人相关管理部门，</w:t>
      </w:r>
      <w:r>
        <w:rPr>
          <w:rFonts w:ascii="宋体" w:hAnsi="宋体"/>
          <w:color w:val="auto"/>
          <w:sz w:val="24"/>
          <w:szCs w:val="24"/>
          <w:highlight w:val="none"/>
        </w:rPr>
        <w:t>物业公司</w:t>
      </w:r>
      <w:r>
        <w:rPr>
          <w:rFonts w:hint="eastAsia" w:ascii="宋体" w:hAnsi="宋体"/>
          <w:color w:val="auto"/>
          <w:sz w:val="24"/>
          <w:szCs w:val="24"/>
          <w:highlight w:val="none"/>
        </w:rPr>
        <w:t>可</w:t>
      </w:r>
      <w:r>
        <w:rPr>
          <w:rFonts w:ascii="宋体" w:hAnsi="宋体"/>
          <w:color w:val="auto"/>
          <w:sz w:val="24"/>
          <w:szCs w:val="24"/>
          <w:highlight w:val="none"/>
        </w:rPr>
        <w:t>保存一份</w:t>
      </w:r>
      <w:r>
        <w:rPr>
          <w:rFonts w:hint="eastAsia" w:ascii="宋体" w:hAnsi="宋体"/>
          <w:color w:val="auto"/>
          <w:sz w:val="24"/>
          <w:szCs w:val="24"/>
          <w:highlight w:val="none"/>
        </w:rPr>
        <w:t>备查。</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特种设备由专业性机构进行维修养护，物业服务机构做好监督并进行日常管理。</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设备机房每半月清洁</w:t>
      </w:r>
      <w:r>
        <w:rPr>
          <w:rFonts w:ascii="宋体" w:hAnsi="宋体" w:cs="宋体"/>
          <w:color w:val="auto"/>
          <w:sz w:val="24"/>
          <w:highlight w:val="none"/>
        </w:rPr>
        <w:t xml:space="preserve">1 </w:t>
      </w:r>
      <w:r>
        <w:rPr>
          <w:rFonts w:hint="eastAsia" w:ascii="宋体" w:hAnsi="宋体" w:cs="FZFSJW--GB1-0"/>
          <w:color w:val="auto"/>
          <w:sz w:val="24"/>
          <w:highlight w:val="none"/>
        </w:rPr>
        <w:t>次，机房整洁有序，室内无杂物；设有挡鼠板、鼠药盒或者粘鼠板；在明显易取位置配备有符合规定的消防器材以及专用工具，确保完好有效；设施设备标识标牌齐全；张贴或者悬挂相关制度、证书。</w:t>
      </w:r>
    </w:p>
    <w:p>
      <w:pPr>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如遇</w:t>
      </w:r>
      <w:r>
        <w:rPr>
          <w:rFonts w:hint="eastAsia" w:ascii="宋体" w:hAnsi="宋体" w:cs="宋体"/>
          <w:color w:val="auto"/>
          <w:sz w:val="24"/>
          <w:highlight w:val="none"/>
        </w:rPr>
        <w:t>施工和</w:t>
      </w:r>
      <w:r>
        <w:rPr>
          <w:rFonts w:hint="eastAsia" w:ascii="宋体" w:hAnsi="宋体" w:cs="宋体"/>
          <w:bCs/>
          <w:color w:val="auto"/>
          <w:sz w:val="24"/>
          <w:highlight w:val="none"/>
        </w:rPr>
        <w:t>各类</w:t>
      </w:r>
      <w:r>
        <w:rPr>
          <w:rFonts w:hint="eastAsia" w:ascii="宋体" w:hAnsi="宋体" w:cs="方正仿宋_GB2312"/>
          <w:color w:val="auto"/>
          <w:sz w:val="24"/>
          <w:highlight w:val="none"/>
        </w:rPr>
        <w:t>活动</w:t>
      </w:r>
      <w:r>
        <w:rPr>
          <w:rFonts w:hint="eastAsia" w:ascii="宋体" w:hAnsi="宋体" w:cs="方正仿宋_GB2312"/>
          <w:bCs/>
          <w:color w:val="auto"/>
          <w:sz w:val="24"/>
          <w:highlight w:val="none"/>
        </w:rPr>
        <w:t>等</w:t>
      </w:r>
      <w:r>
        <w:rPr>
          <w:rFonts w:hint="eastAsia" w:ascii="宋体" w:hAnsi="宋体" w:cs="方正仿宋_GB2312"/>
          <w:color w:val="auto"/>
          <w:sz w:val="24"/>
          <w:highlight w:val="none"/>
        </w:rPr>
        <w:t>保障</w:t>
      </w:r>
      <w:r>
        <w:rPr>
          <w:rFonts w:hint="eastAsia" w:ascii="宋体" w:hAnsi="宋体" w:cs="方正仿宋_GB2312"/>
          <w:bCs/>
          <w:color w:val="auto"/>
          <w:sz w:val="24"/>
          <w:highlight w:val="none"/>
        </w:rPr>
        <w:t>任务时</w:t>
      </w:r>
      <w:r>
        <w:rPr>
          <w:rFonts w:hint="eastAsia" w:ascii="宋体" w:hAnsi="宋体" w:cs="FZFSJW--GB1-0"/>
          <w:color w:val="auto"/>
          <w:sz w:val="24"/>
          <w:highlight w:val="none"/>
        </w:rPr>
        <w:t>，</w:t>
      </w:r>
      <w:r>
        <w:rPr>
          <w:rFonts w:hint="eastAsia" w:ascii="宋体" w:hAnsi="宋体" w:cs="方正仿宋_GB2312"/>
          <w:color w:val="auto"/>
          <w:sz w:val="24"/>
          <w:highlight w:val="none"/>
        </w:rPr>
        <w:t>物业应无条件积极配合，做好用水、用电、用气等安全服务保障和监督工作，按规定向行业主管部门报备，并提供人员、场所及秩序维护相关的服务保障。未经采购人允许，不得收取任何费用。</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元旦、春节、五一、国庆等重大节假日前，必须组织系统性巡检不少于</w:t>
      </w:r>
      <w:r>
        <w:rPr>
          <w:rFonts w:ascii="宋体" w:hAnsi="宋体" w:cs="宋体"/>
          <w:color w:val="auto"/>
          <w:sz w:val="24"/>
          <w:highlight w:val="none"/>
        </w:rPr>
        <w:t>1</w:t>
      </w:r>
      <w:r>
        <w:rPr>
          <w:rFonts w:hint="eastAsia" w:ascii="宋体" w:hAnsi="宋体" w:cs="FZFSJW--GB1-0"/>
          <w:color w:val="auto"/>
          <w:sz w:val="24"/>
          <w:highlight w:val="none"/>
        </w:rPr>
        <w:t>次，记录齐全、完整。</w:t>
      </w:r>
    </w:p>
    <w:p>
      <w:pPr>
        <w:autoSpaceDE w:val="0"/>
        <w:autoSpaceDN w:val="0"/>
        <w:spacing w:line="560" w:lineRule="exact"/>
        <w:ind w:firstLine="480" w:firstLineChars="200"/>
        <w:rPr>
          <w:rFonts w:ascii="宋体" w:hAnsi="宋体" w:cs="宋体"/>
          <w:color w:val="auto"/>
          <w:sz w:val="24"/>
          <w:highlight w:val="none"/>
        </w:rPr>
      </w:pPr>
      <w:r>
        <w:rPr>
          <w:rFonts w:ascii="宋体" w:hAnsi="宋体" w:cs="方正仿宋_GB2312"/>
          <w:color w:val="auto"/>
          <w:sz w:val="24"/>
          <w:highlight w:val="none"/>
        </w:rPr>
        <w:t>对物业服务技术人员无法</w:t>
      </w:r>
      <w:r>
        <w:rPr>
          <w:rFonts w:hint="eastAsia" w:ascii="宋体" w:hAnsi="宋体" w:cs="方正仿宋_GB2312"/>
          <w:color w:val="auto"/>
          <w:sz w:val="24"/>
          <w:highlight w:val="none"/>
        </w:rPr>
        <w:t>维护维修</w:t>
      </w:r>
      <w:r>
        <w:rPr>
          <w:rFonts w:ascii="宋体" w:hAnsi="宋体" w:cs="方正仿宋_GB2312"/>
          <w:color w:val="auto"/>
          <w:sz w:val="24"/>
          <w:highlight w:val="none"/>
        </w:rPr>
        <w:t>的设施设备，</w:t>
      </w:r>
      <w:r>
        <w:rPr>
          <w:rFonts w:hint="eastAsia" w:ascii="宋体" w:hAnsi="宋体" w:cs="方正仿宋_GB2312"/>
          <w:color w:val="auto"/>
          <w:sz w:val="24"/>
          <w:highlight w:val="none"/>
        </w:rPr>
        <w:t>应</w:t>
      </w:r>
      <w:r>
        <w:rPr>
          <w:rFonts w:ascii="宋体" w:hAnsi="宋体" w:cs="方正仿宋_GB2312"/>
          <w:color w:val="auto"/>
          <w:sz w:val="24"/>
          <w:highlight w:val="none"/>
        </w:rPr>
        <w:t>由</w:t>
      </w:r>
      <w:r>
        <w:rPr>
          <w:rFonts w:hint="eastAsia" w:ascii="宋体" w:hAnsi="宋体" w:cs="方正仿宋_GB2312"/>
          <w:color w:val="auto"/>
          <w:sz w:val="24"/>
          <w:highlight w:val="none"/>
        </w:rPr>
        <w:t>相应的维保公司</w:t>
      </w:r>
      <w:r>
        <w:rPr>
          <w:rFonts w:ascii="宋体" w:hAnsi="宋体" w:cs="方正仿宋_GB2312"/>
          <w:color w:val="auto"/>
          <w:sz w:val="24"/>
          <w:highlight w:val="none"/>
        </w:rPr>
        <w:t>进行维修养护，物业服务</w:t>
      </w:r>
      <w:r>
        <w:rPr>
          <w:rFonts w:hint="eastAsia" w:ascii="宋体" w:hAnsi="宋体" w:cs="方正仿宋_GB2312"/>
          <w:color w:val="auto"/>
          <w:sz w:val="24"/>
          <w:highlight w:val="none"/>
        </w:rPr>
        <w:t>公司</w:t>
      </w:r>
      <w:r>
        <w:rPr>
          <w:rFonts w:ascii="宋体" w:hAnsi="宋体" w:cs="方正仿宋_GB2312"/>
          <w:color w:val="auto"/>
          <w:sz w:val="24"/>
          <w:highlight w:val="none"/>
        </w:rPr>
        <w:t>应做好有关维保工作并进行日常管理。</w:t>
      </w:r>
      <w:r>
        <w:rPr>
          <w:rFonts w:hint="eastAsia" w:ascii="宋体" w:hAnsi="宋体"/>
          <w:bCs/>
          <w:color w:val="auto"/>
          <w:sz w:val="24"/>
          <w:highlight w:val="none"/>
        </w:rPr>
        <w:t>物业</w:t>
      </w:r>
      <w:r>
        <w:rPr>
          <w:rFonts w:ascii="宋体" w:hAnsi="宋体"/>
          <w:bCs/>
          <w:color w:val="auto"/>
          <w:sz w:val="24"/>
          <w:highlight w:val="none"/>
        </w:rPr>
        <w:t>选择</w:t>
      </w:r>
      <w:r>
        <w:rPr>
          <w:rFonts w:hint="eastAsia" w:ascii="宋体" w:hAnsi="宋体"/>
          <w:bCs/>
          <w:color w:val="auto"/>
          <w:sz w:val="24"/>
          <w:highlight w:val="none"/>
        </w:rPr>
        <w:t>的</w:t>
      </w:r>
      <w:r>
        <w:rPr>
          <w:rFonts w:ascii="宋体" w:hAnsi="宋体"/>
          <w:bCs/>
          <w:color w:val="auto"/>
          <w:sz w:val="24"/>
          <w:highlight w:val="none"/>
        </w:rPr>
        <w:t>维保公司须经采购人同意，</w:t>
      </w:r>
      <w:r>
        <w:rPr>
          <w:rFonts w:hint="eastAsia" w:ascii="宋体" w:hAnsi="宋体"/>
          <w:bCs/>
          <w:color w:val="auto"/>
          <w:sz w:val="24"/>
          <w:highlight w:val="none"/>
        </w:rPr>
        <w:t>维保合同应报采购人审核，签订后</w:t>
      </w:r>
      <w:r>
        <w:rPr>
          <w:rFonts w:ascii="宋体" w:hAnsi="宋体"/>
          <w:bCs/>
          <w:color w:val="auto"/>
          <w:sz w:val="24"/>
          <w:highlight w:val="none"/>
        </w:rPr>
        <w:t>在采购人备案，接受采购人监督。</w:t>
      </w:r>
      <w:r>
        <w:rPr>
          <w:rFonts w:hint="eastAsia" w:ascii="宋体" w:hAnsi="宋体"/>
          <w:bCs/>
          <w:color w:val="auto"/>
          <w:sz w:val="24"/>
          <w:highlight w:val="none"/>
        </w:rPr>
        <w:t>如维保公司服务质量不符合、不满足采购人需求，采购人可要求物业公司限期更换维保公司。</w:t>
      </w:r>
    </w:p>
    <w:p>
      <w:pPr>
        <w:pStyle w:val="5"/>
        <w:spacing w:before="0" w:after="0" w:line="560" w:lineRule="exact"/>
        <w:ind w:firstLine="480" w:firstLineChars="200"/>
        <w:rPr>
          <w:rFonts w:ascii="宋体" w:hAnsi="宋体" w:cs="FZFSJW--GB1-0"/>
          <w:color w:val="auto"/>
          <w:szCs w:val="24"/>
          <w:highlight w:val="none"/>
        </w:rPr>
      </w:pPr>
      <w:bookmarkStart w:id="32" w:name="_Toc107496267"/>
      <w:r>
        <w:rPr>
          <w:rFonts w:hint="eastAsia" w:ascii="宋体" w:hAnsi="宋体" w:cs="宋体"/>
          <w:color w:val="auto"/>
          <w:szCs w:val="24"/>
          <w:highlight w:val="none"/>
        </w:rPr>
        <w:t>（2）</w:t>
      </w:r>
      <w:r>
        <w:rPr>
          <w:rFonts w:hint="eastAsia" w:ascii="宋体" w:hAnsi="宋体" w:cs="FZFSJW--GB1-0"/>
          <w:color w:val="auto"/>
          <w:szCs w:val="24"/>
          <w:highlight w:val="none"/>
        </w:rPr>
        <w:t>办公系统</w:t>
      </w:r>
      <w:bookmarkEnd w:id="32"/>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建立办公、业务、技术保障等设施设备管理制度。</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对通用办公、会务、业务等系统设施设备，每周巡检</w:t>
      </w:r>
      <w:r>
        <w:rPr>
          <w:rFonts w:ascii="宋体" w:hAnsi="宋体" w:cs="宋体"/>
          <w:color w:val="auto"/>
          <w:sz w:val="24"/>
          <w:highlight w:val="none"/>
        </w:rPr>
        <w:t>1</w:t>
      </w:r>
      <w:r>
        <w:rPr>
          <w:rFonts w:hint="eastAsia" w:ascii="宋体" w:hAnsi="宋体" w:cs="FZFSJW--GB1-0"/>
          <w:color w:val="auto"/>
          <w:sz w:val="24"/>
          <w:highlight w:val="none"/>
        </w:rPr>
        <w:t>次，办公家具完整无损坏；电源插头开关牢固，数据端口无松动，线路无老化损坏；会务视频系统设施完好，音响设施完好。</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对运用物联网技术的监控系统、防盗报警系统、消防报警系统、门禁一卡通系统、人脸识别系统、防雷系统等为采购人运转提供安全防范措施的设施设备，每周巡查</w:t>
      </w:r>
      <w:r>
        <w:rPr>
          <w:rFonts w:ascii="宋体" w:hAnsi="宋体" w:cs="宋体"/>
          <w:color w:val="auto"/>
          <w:sz w:val="24"/>
          <w:highlight w:val="none"/>
        </w:rPr>
        <w:t xml:space="preserve">1 </w:t>
      </w:r>
      <w:r>
        <w:rPr>
          <w:rFonts w:hint="eastAsia" w:ascii="宋体" w:hAnsi="宋体" w:cs="FZFSJW--GB1-0"/>
          <w:color w:val="auto"/>
          <w:sz w:val="24"/>
          <w:highlight w:val="none"/>
        </w:rPr>
        <w:t>次，检查运行状态；每月对室外物联网探头等设备表面清洁</w:t>
      </w:r>
      <w:r>
        <w:rPr>
          <w:rFonts w:ascii="宋体" w:hAnsi="宋体" w:cs="宋体"/>
          <w:color w:val="auto"/>
          <w:sz w:val="24"/>
          <w:highlight w:val="none"/>
        </w:rPr>
        <w:t>1</w:t>
      </w:r>
      <w:r>
        <w:rPr>
          <w:rFonts w:hint="eastAsia" w:ascii="宋体" w:hAnsi="宋体" w:cs="FZFSJW--GB1-0"/>
          <w:color w:val="auto"/>
          <w:sz w:val="24"/>
          <w:highlight w:val="none"/>
        </w:rPr>
        <w:t>次（极端天气及时进行排查并保持正常运行）；每季度检查</w:t>
      </w:r>
      <w:r>
        <w:rPr>
          <w:rFonts w:ascii="宋体" w:hAnsi="宋体" w:cs="宋体"/>
          <w:color w:val="auto"/>
          <w:sz w:val="24"/>
          <w:highlight w:val="none"/>
        </w:rPr>
        <w:t xml:space="preserve">1 </w:t>
      </w:r>
      <w:r>
        <w:rPr>
          <w:rFonts w:hint="eastAsia" w:ascii="宋体" w:hAnsi="宋体" w:cs="FZFSJW--GB1-0"/>
          <w:color w:val="auto"/>
          <w:sz w:val="24"/>
          <w:highlight w:val="none"/>
        </w:rPr>
        <w:t>次按键、显示屏等，每年内部除尘</w:t>
      </w:r>
      <w:r>
        <w:rPr>
          <w:rFonts w:ascii="宋体" w:hAnsi="宋体" w:cs="宋体"/>
          <w:color w:val="auto"/>
          <w:sz w:val="24"/>
          <w:highlight w:val="none"/>
        </w:rPr>
        <w:t>1</w:t>
      </w:r>
      <w:r>
        <w:rPr>
          <w:rFonts w:hint="eastAsia" w:ascii="宋体" w:hAnsi="宋体" w:cs="FZFSJW--GB1-0"/>
          <w:color w:val="auto"/>
          <w:sz w:val="24"/>
          <w:highlight w:val="none"/>
        </w:rPr>
        <w:t>次，</w:t>
      </w:r>
      <w:r>
        <w:rPr>
          <w:rFonts w:ascii="宋体" w:hAnsi="宋体"/>
          <w:bCs/>
          <w:color w:val="auto"/>
          <w:sz w:val="24"/>
          <w:highlight w:val="none"/>
        </w:rPr>
        <w:t>保障设备设施正常运行</w:t>
      </w:r>
      <w:r>
        <w:rPr>
          <w:rFonts w:hint="eastAsia" w:ascii="宋体" w:hAnsi="宋体" w:cs="FZFSJW--GB1-0"/>
          <w:color w:val="auto"/>
          <w:sz w:val="24"/>
          <w:highlight w:val="none"/>
        </w:rPr>
        <w:t>。</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对通讯、有线电视、局域网、信息与视频显示系统、多媒体会议系统等信息自动化系统设施设备，每周巡查</w:t>
      </w:r>
      <w:r>
        <w:rPr>
          <w:rFonts w:ascii="宋体" w:hAnsi="宋体" w:cs="宋体"/>
          <w:color w:val="auto"/>
          <w:sz w:val="24"/>
          <w:highlight w:val="none"/>
        </w:rPr>
        <w:t xml:space="preserve">1 </w:t>
      </w:r>
      <w:r>
        <w:rPr>
          <w:rFonts w:hint="eastAsia" w:ascii="宋体" w:hAnsi="宋体" w:cs="FZFSJW--GB1-0"/>
          <w:color w:val="auto"/>
          <w:sz w:val="24"/>
          <w:highlight w:val="none"/>
        </w:rPr>
        <w:t>次，检查运行状态、管线接触通畅情况，每月表面清洁</w:t>
      </w:r>
      <w:r>
        <w:rPr>
          <w:rFonts w:ascii="宋体" w:hAnsi="宋体" w:cs="宋体"/>
          <w:color w:val="auto"/>
          <w:sz w:val="24"/>
          <w:highlight w:val="none"/>
        </w:rPr>
        <w:t xml:space="preserve">1 </w:t>
      </w:r>
      <w:r>
        <w:rPr>
          <w:rFonts w:hint="eastAsia" w:ascii="宋体" w:hAnsi="宋体" w:cs="FZFSJW--GB1-0"/>
          <w:color w:val="auto"/>
          <w:sz w:val="24"/>
          <w:highlight w:val="none"/>
        </w:rPr>
        <w:t>次，每季度检查</w:t>
      </w:r>
      <w:r>
        <w:rPr>
          <w:rFonts w:ascii="宋体" w:hAnsi="宋体" w:cs="宋体"/>
          <w:color w:val="auto"/>
          <w:sz w:val="24"/>
          <w:highlight w:val="none"/>
        </w:rPr>
        <w:t xml:space="preserve">1 </w:t>
      </w:r>
      <w:r>
        <w:rPr>
          <w:rFonts w:hint="eastAsia" w:ascii="宋体" w:hAnsi="宋体" w:cs="FZFSJW--GB1-0"/>
          <w:color w:val="auto"/>
          <w:sz w:val="24"/>
          <w:highlight w:val="none"/>
        </w:rPr>
        <w:t>次按键、显示屏等，每年内部除尘</w:t>
      </w:r>
      <w:r>
        <w:rPr>
          <w:rFonts w:ascii="宋体" w:hAnsi="宋体" w:cs="宋体"/>
          <w:color w:val="auto"/>
          <w:sz w:val="24"/>
          <w:highlight w:val="none"/>
        </w:rPr>
        <w:t xml:space="preserve">1 </w:t>
      </w:r>
      <w:r>
        <w:rPr>
          <w:rFonts w:hint="eastAsia" w:ascii="宋体" w:hAnsi="宋体" w:cs="FZFSJW--GB1-0"/>
          <w:color w:val="auto"/>
          <w:sz w:val="24"/>
          <w:highlight w:val="none"/>
        </w:rPr>
        <w:t>次。保存运行记录；发现故障及时更换坏损设备。</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对电热水器</w:t>
      </w:r>
      <w:r>
        <w:rPr>
          <w:rFonts w:hint="eastAsia" w:ascii="宋体" w:hAnsi="宋体"/>
          <w:color w:val="auto"/>
          <w:sz w:val="24"/>
          <w:highlight w:val="none"/>
        </w:rPr>
        <w:t>、净水器</w:t>
      </w:r>
      <w:r>
        <w:rPr>
          <w:rFonts w:ascii="宋体" w:hAnsi="宋体"/>
          <w:color w:val="auto"/>
          <w:sz w:val="24"/>
          <w:highlight w:val="none"/>
        </w:rPr>
        <w:t>进行日常管理、养护和维修</w:t>
      </w:r>
      <w:r>
        <w:rPr>
          <w:rFonts w:hint="eastAsia" w:ascii="宋体" w:hAnsi="宋体"/>
          <w:color w:val="auto"/>
          <w:sz w:val="24"/>
          <w:highlight w:val="none"/>
        </w:rPr>
        <w:t>，</w:t>
      </w:r>
      <w:r>
        <w:rPr>
          <w:rFonts w:ascii="宋体" w:hAnsi="宋体"/>
          <w:color w:val="auto"/>
          <w:sz w:val="24"/>
          <w:highlight w:val="none"/>
        </w:rPr>
        <w:t>电热水器</w:t>
      </w:r>
      <w:r>
        <w:rPr>
          <w:rFonts w:hint="eastAsia" w:ascii="宋体" w:hAnsi="宋体"/>
          <w:color w:val="auto"/>
          <w:sz w:val="24"/>
          <w:highlight w:val="none"/>
        </w:rPr>
        <w:t>及净水器</w:t>
      </w:r>
      <w:r>
        <w:rPr>
          <w:rFonts w:ascii="宋体" w:hAnsi="宋体"/>
          <w:color w:val="auto"/>
          <w:sz w:val="24"/>
          <w:highlight w:val="none"/>
        </w:rPr>
        <w:t>保持洁净、光亮，无污迹</w:t>
      </w:r>
      <w:r>
        <w:rPr>
          <w:rFonts w:hint="eastAsia" w:ascii="宋体" w:hAnsi="宋体"/>
          <w:color w:val="auto"/>
          <w:sz w:val="24"/>
          <w:highlight w:val="none"/>
        </w:rPr>
        <w:t>。</w:t>
      </w:r>
      <w:r>
        <w:rPr>
          <w:rFonts w:ascii="宋体" w:hAnsi="宋体"/>
          <w:color w:val="auto"/>
          <w:sz w:val="24"/>
          <w:highlight w:val="none"/>
        </w:rPr>
        <w:t>保证每日规定时间内的开水</w:t>
      </w:r>
      <w:r>
        <w:rPr>
          <w:rFonts w:hint="eastAsia" w:ascii="宋体" w:hAnsi="宋体"/>
          <w:color w:val="auto"/>
          <w:sz w:val="24"/>
          <w:highlight w:val="none"/>
        </w:rPr>
        <w:t>、净水</w:t>
      </w:r>
      <w:r>
        <w:rPr>
          <w:rFonts w:ascii="宋体" w:hAnsi="宋体"/>
          <w:color w:val="auto"/>
          <w:sz w:val="24"/>
          <w:highlight w:val="none"/>
        </w:rPr>
        <w:t>供应。每月对电热水器</w:t>
      </w:r>
      <w:r>
        <w:rPr>
          <w:rFonts w:hint="eastAsia" w:ascii="宋体" w:hAnsi="宋体"/>
          <w:color w:val="auto"/>
          <w:sz w:val="24"/>
          <w:highlight w:val="none"/>
        </w:rPr>
        <w:t>及净水器</w:t>
      </w:r>
      <w:r>
        <w:rPr>
          <w:rFonts w:ascii="宋体" w:hAnsi="宋体"/>
          <w:color w:val="auto"/>
          <w:sz w:val="24"/>
          <w:highlight w:val="none"/>
        </w:rPr>
        <w:t>内部进行一次清理；做到按期排碱，无水垢；维修及时，无延误，饮水水箱钥匙由物业专人保管。出现运行故障后，维修人员在10 分钟内到达现场维修，零维修合格率100%。严格执行操作规程，按规范启动、关闭，确保安全。物业公司每月进行</w:t>
      </w:r>
      <w:r>
        <w:rPr>
          <w:rFonts w:hint="eastAsia" w:ascii="宋体" w:hAnsi="宋体"/>
          <w:color w:val="auto"/>
          <w:sz w:val="24"/>
          <w:highlight w:val="none"/>
        </w:rPr>
        <w:t>1次水质检测（TDS值不高于50），记录并反馈给相关管理科室，根据检测结果及时更换滤芯，确保用水质量达标。</w:t>
      </w:r>
    </w:p>
    <w:p>
      <w:pPr>
        <w:pStyle w:val="5"/>
        <w:spacing w:before="0" w:after="0" w:line="560" w:lineRule="exact"/>
        <w:ind w:firstLine="480" w:firstLineChars="200"/>
        <w:rPr>
          <w:rFonts w:ascii="宋体" w:hAnsi="宋体" w:cs="FZFSJW--GB1-0"/>
          <w:color w:val="auto"/>
          <w:szCs w:val="24"/>
          <w:highlight w:val="none"/>
        </w:rPr>
      </w:pPr>
      <w:bookmarkStart w:id="33" w:name="_Toc107496268"/>
      <w:r>
        <w:rPr>
          <w:rFonts w:hint="eastAsia" w:ascii="宋体" w:hAnsi="宋体" w:cs="宋体"/>
          <w:color w:val="auto"/>
          <w:szCs w:val="24"/>
          <w:highlight w:val="none"/>
        </w:rPr>
        <w:t>（3）</w:t>
      </w:r>
      <w:r>
        <w:rPr>
          <w:rFonts w:hint="eastAsia" w:ascii="宋体" w:hAnsi="宋体" w:cs="FZFSJW--GB1-0"/>
          <w:color w:val="auto"/>
          <w:szCs w:val="24"/>
          <w:highlight w:val="none"/>
        </w:rPr>
        <w:t>消防系统</w:t>
      </w:r>
      <w:bookmarkEnd w:id="33"/>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严格执行消防法规，建立消防安全管理制度和突发火灾的应急处置预案，确保整个系统处于良好的状态。配备完善的消防器材，定期检查消防设备，消防设施的维护管理应当符合《建筑消防设施的维护管理》（</w:t>
      </w:r>
      <w:r>
        <w:rPr>
          <w:rFonts w:ascii="宋体" w:hAnsi="宋体" w:cs="宋体"/>
          <w:color w:val="auto"/>
          <w:sz w:val="24"/>
          <w:highlight w:val="none"/>
        </w:rPr>
        <w:t>GB 25201</w:t>
      </w:r>
      <w:r>
        <w:rPr>
          <w:rFonts w:hint="eastAsia" w:ascii="宋体" w:hAnsi="宋体" w:cs="FZFSJW--GB1-0"/>
          <w:color w:val="auto"/>
          <w:sz w:val="24"/>
          <w:highlight w:val="none"/>
        </w:rPr>
        <w:t>）的要求，维保质量达到消防要求，保证系统开通率以及完好率，</w:t>
      </w:r>
      <w:r>
        <w:rPr>
          <w:rFonts w:ascii="宋体" w:hAnsi="宋体"/>
          <w:bCs/>
          <w:color w:val="auto"/>
          <w:sz w:val="24"/>
          <w:highlight w:val="none"/>
        </w:rPr>
        <w:t>保障消防设备设施正常</w:t>
      </w:r>
      <w:r>
        <w:rPr>
          <w:rFonts w:hint="eastAsia" w:ascii="宋体" w:hAnsi="宋体"/>
          <w:bCs/>
          <w:color w:val="auto"/>
          <w:sz w:val="24"/>
          <w:highlight w:val="none"/>
        </w:rPr>
        <w:t>运行。</w:t>
      </w:r>
    </w:p>
    <w:p>
      <w:pPr>
        <w:spacing w:line="560" w:lineRule="exact"/>
        <w:ind w:firstLine="480" w:firstLineChars="200"/>
        <w:rPr>
          <w:rFonts w:ascii="宋体" w:hAnsi="宋体"/>
          <w:bCs/>
          <w:color w:val="auto"/>
          <w:sz w:val="24"/>
          <w:highlight w:val="none"/>
        </w:rPr>
      </w:pPr>
      <w:r>
        <w:rPr>
          <w:rFonts w:ascii="宋体" w:hAnsi="宋体"/>
          <w:bCs/>
          <w:color w:val="auto"/>
          <w:sz w:val="24"/>
          <w:highlight w:val="none"/>
        </w:rPr>
        <w:t>每季度进行一次消防水测试。灭火器的年检，在双方共同认定的具有国家消防部门认证资质的检测机构进行。</w:t>
      </w:r>
      <w:r>
        <w:rPr>
          <w:rFonts w:hint="eastAsia" w:ascii="宋体" w:hAnsi="宋体" w:cs="FZFSJW--GB1-0"/>
          <w:color w:val="auto"/>
          <w:sz w:val="24"/>
          <w:highlight w:val="none"/>
        </w:rPr>
        <w:t>检查防火门、安全出口指示灯、消防疏散图、安全通道照明是否完好；检查安全通道是否通畅。</w:t>
      </w:r>
      <w:r>
        <w:rPr>
          <w:rFonts w:ascii="宋体" w:hAnsi="宋体"/>
          <w:color w:val="auto"/>
          <w:sz w:val="24"/>
          <w:highlight w:val="none"/>
        </w:rPr>
        <w:t>消防设备设施发生一般性故障应立即排除，维修合格率100%。暂时不能排除的，应采取必要的应急措施，保障消防安全，同时以书面方式告知相关部门。</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每月检查消防加压水泵</w:t>
      </w:r>
      <w:r>
        <w:rPr>
          <w:rFonts w:ascii="宋体" w:hAnsi="宋体" w:cs="宋体"/>
          <w:color w:val="auto"/>
          <w:sz w:val="24"/>
          <w:highlight w:val="none"/>
        </w:rPr>
        <w:t xml:space="preserve">1 </w:t>
      </w:r>
      <w:r>
        <w:rPr>
          <w:rFonts w:hint="eastAsia" w:ascii="宋体" w:hAnsi="宋体" w:cs="FZFSJW--GB1-0"/>
          <w:color w:val="auto"/>
          <w:sz w:val="24"/>
          <w:highlight w:val="none"/>
        </w:rPr>
        <w:t>次；检查各类信号指示灯是否正常；检查各类水压压力表是否正常；检查消防水泵泵体是否漏水、生锈；检查消防备用电源是否正常，能否及时切换。</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每月检查手提式灭火器是否有效；检查烟感、温感探测器是否正常工作；检查消防报警按钮、警铃以及指示灯；检查消防广播系统；检查自动喷洒系统管道和各消防水箱、水池排水；检查气体灭火装置；消火栓放水检查</w:t>
      </w:r>
      <w:r>
        <w:rPr>
          <w:rFonts w:ascii="宋体" w:hAnsi="宋体" w:cs="宋体"/>
          <w:color w:val="auto"/>
          <w:sz w:val="24"/>
          <w:highlight w:val="none"/>
        </w:rPr>
        <w:t xml:space="preserve">1 </w:t>
      </w:r>
      <w:r>
        <w:rPr>
          <w:rFonts w:hint="eastAsia" w:ascii="宋体" w:hAnsi="宋体" w:cs="FZFSJW--GB1-0"/>
          <w:color w:val="auto"/>
          <w:sz w:val="24"/>
          <w:highlight w:val="none"/>
        </w:rPr>
        <w:t>次；消防控制联动系统试验测试</w:t>
      </w:r>
      <w:r>
        <w:rPr>
          <w:rFonts w:ascii="宋体" w:hAnsi="宋体" w:cs="宋体"/>
          <w:color w:val="auto"/>
          <w:sz w:val="24"/>
          <w:highlight w:val="none"/>
        </w:rPr>
        <w:t xml:space="preserve">1 </w:t>
      </w:r>
      <w:r>
        <w:rPr>
          <w:rFonts w:hint="eastAsia" w:ascii="宋体" w:hAnsi="宋体" w:cs="FZFSJW--GB1-0"/>
          <w:color w:val="auto"/>
          <w:sz w:val="24"/>
          <w:highlight w:val="none"/>
        </w:rPr>
        <w:t>次。</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消防系统及设备设施应当有第三方消防检测报告并通过消防部门的审查监督。</w:t>
      </w:r>
    </w:p>
    <w:p>
      <w:pPr>
        <w:pStyle w:val="5"/>
        <w:spacing w:before="0" w:after="0" w:line="560" w:lineRule="exact"/>
        <w:ind w:firstLine="480" w:firstLineChars="200"/>
        <w:rPr>
          <w:rFonts w:ascii="宋体" w:hAnsi="宋体" w:cs="FZFSJW--GB1-0"/>
          <w:color w:val="auto"/>
          <w:szCs w:val="24"/>
          <w:highlight w:val="none"/>
        </w:rPr>
      </w:pPr>
      <w:bookmarkStart w:id="34" w:name="_Toc107496269"/>
      <w:r>
        <w:rPr>
          <w:rFonts w:hint="eastAsia" w:ascii="宋体" w:hAnsi="宋体" w:cs="宋体"/>
          <w:color w:val="auto"/>
          <w:szCs w:val="24"/>
          <w:highlight w:val="none"/>
        </w:rPr>
        <w:t>（4）</w:t>
      </w:r>
      <w:r>
        <w:rPr>
          <w:rFonts w:hint="eastAsia" w:ascii="宋体" w:hAnsi="宋体" w:cs="FZFSJW--GB1-0"/>
          <w:color w:val="auto"/>
          <w:szCs w:val="24"/>
          <w:highlight w:val="none"/>
        </w:rPr>
        <w:t>给排水系统（含游泳池）</w:t>
      </w:r>
      <w:bookmarkEnd w:id="34"/>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建立正常供水管理制度。</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每半年至少对二次供水设施进行</w:t>
      </w:r>
      <w:r>
        <w:rPr>
          <w:rFonts w:ascii="宋体" w:hAnsi="宋体" w:cs="宋体"/>
          <w:color w:val="auto"/>
          <w:sz w:val="24"/>
          <w:highlight w:val="none"/>
        </w:rPr>
        <w:t xml:space="preserve">1 </w:t>
      </w:r>
      <w:r>
        <w:rPr>
          <w:rFonts w:hint="eastAsia" w:ascii="宋体" w:hAnsi="宋体" w:cs="FZFSJW--GB1-0"/>
          <w:color w:val="auto"/>
          <w:sz w:val="24"/>
          <w:highlight w:val="none"/>
        </w:rPr>
        <w:t>次清洗消毒，水质符合《生活饮用水卫生标准》（</w:t>
      </w:r>
      <w:r>
        <w:rPr>
          <w:rFonts w:ascii="宋体" w:hAnsi="宋体" w:cs="宋体"/>
          <w:color w:val="auto"/>
          <w:sz w:val="24"/>
          <w:highlight w:val="none"/>
        </w:rPr>
        <w:t>GB 5749</w:t>
      </w:r>
      <w:r>
        <w:rPr>
          <w:rFonts w:hint="eastAsia" w:ascii="宋体" w:hAnsi="宋体" w:cs="FZFSJW--GB1-0"/>
          <w:color w:val="auto"/>
          <w:sz w:val="24"/>
          <w:highlight w:val="none"/>
        </w:rPr>
        <w:t>）的要求。</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每日巡检</w:t>
      </w:r>
      <w:r>
        <w:rPr>
          <w:rFonts w:ascii="宋体" w:hAnsi="宋体" w:cs="宋体"/>
          <w:color w:val="auto"/>
          <w:sz w:val="24"/>
          <w:highlight w:val="none"/>
        </w:rPr>
        <w:t xml:space="preserve">1 </w:t>
      </w:r>
      <w:r>
        <w:rPr>
          <w:rFonts w:hint="eastAsia" w:ascii="宋体" w:hAnsi="宋体" w:cs="FZFSJW--GB1-0"/>
          <w:color w:val="auto"/>
          <w:sz w:val="24"/>
          <w:highlight w:val="none"/>
        </w:rPr>
        <w:t>次供水设施，设备、阀门、管道等运行正常，无跑冒滴漏现象；有水泵房、水箱间的，每日巡视</w:t>
      </w:r>
      <w:r>
        <w:rPr>
          <w:rFonts w:ascii="宋体" w:hAnsi="宋体" w:cs="宋体"/>
          <w:color w:val="auto"/>
          <w:sz w:val="24"/>
          <w:highlight w:val="none"/>
        </w:rPr>
        <w:t xml:space="preserve">1 </w:t>
      </w:r>
      <w:r>
        <w:rPr>
          <w:rFonts w:hint="eastAsia" w:ascii="宋体" w:hAnsi="宋体" w:cs="FZFSJW--GB1-0"/>
          <w:color w:val="auto"/>
          <w:sz w:val="24"/>
          <w:highlight w:val="none"/>
        </w:rPr>
        <w:t>次，每年养护</w:t>
      </w:r>
      <w:r>
        <w:rPr>
          <w:rFonts w:ascii="宋体" w:hAnsi="宋体" w:cs="宋体"/>
          <w:color w:val="auto"/>
          <w:sz w:val="24"/>
          <w:highlight w:val="none"/>
        </w:rPr>
        <w:t xml:space="preserve">1 </w:t>
      </w:r>
      <w:r>
        <w:rPr>
          <w:rFonts w:hint="eastAsia" w:ascii="宋体" w:hAnsi="宋体" w:cs="FZFSJW--GB1-0"/>
          <w:color w:val="auto"/>
          <w:sz w:val="24"/>
          <w:highlight w:val="none"/>
        </w:rPr>
        <w:t>次水泵。</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有事故应急预案，及时发现并解决故障。如遇供水单位限水、停水，应当按规定时间通知采购人。</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定期对排水管进行疏通、清污，保证室内外排水系统通畅；</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每季度对雨、污水管井、屋面雨水口等排水设施进行检查，并定期清掏；建立各类极端天气应急预案，并配备相应物资（如沙袋、雨具、除雪融雪、照明工具等），每年至少组织</w:t>
      </w:r>
      <w:r>
        <w:rPr>
          <w:rFonts w:ascii="宋体" w:hAnsi="宋体" w:cs="宋体"/>
          <w:color w:val="auto"/>
          <w:sz w:val="24"/>
          <w:highlight w:val="none"/>
        </w:rPr>
        <w:t xml:space="preserve">1 </w:t>
      </w:r>
      <w:r>
        <w:rPr>
          <w:rFonts w:hint="eastAsia" w:ascii="宋体" w:hAnsi="宋体" w:cs="FZFSJW--GB1-0"/>
          <w:color w:val="auto"/>
          <w:sz w:val="24"/>
          <w:highlight w:val="none"/>
        </w:rPr>
        <w:t>次演练。</w:t>
      </w:r>
    </w:p>
    <w:p>
      <w:pPr>
        <w:autoSpaceDE w:val="0"/>
        <w:autoSpaceDN w:val="0"/>
        <w:spacing w:line="560" w:lineRule="exact"/>
        <w:ind w:firstLine="480" w:firstLineChars="200"/>
        <w:rPr>
          <w:rFonts w:ascii="宋体" w:hAnsi="宋体" w:cs="FZFSJW--GB1-0"/>
          <w:color w:val="auto"/>
          <w:sz w:val="24"/>
          <w:highlight w:val="none"/>
        </w:rPr>
      </w:pPr>
      <w:r>
        <w:rPr>
          <w:rFonts w:ascii="宋体" w:hAnsi="宋体"/>
          <w:color w:val="auto"/>
          <w:sz w:val="24"/>
          <w:highlight w:val="none"/>
        </w:rPr>
        <w:t>保持</w:t>
      </w:r>
      <w:r>
        <w:rPr>
          <w:rFonts w:hint="eastAsia" w:ascii="宋体" w:hAnsi="宋体"/>
          <w:color w:val="auto"/>
          <w:sz w:val="24"/>
          <w:highlight w:val="none"/>
        </w:rPr>
        <w:t>泳池</w:t>
      </w:r>
      <w:r>
        <w:rPr>
          <w:rFonts w:ascii="宋体" w:hAnsi="宋体"/>
          <w:color w:val="auto"/>
          <w:sz w:val="24"/>
          <w:highlight w:val="none"/>
        </w:rPr>
        <w:t>水质清洁，安排专人定期进行清洗、消毒，保证水质符合国家标准。同时对泳池过滤</w:t>
      </w:r>
      <w:r>
        <w:rPr>
          <w:rFonts w:hint="eastAsia" w:ascii="宋体" w:hAnsi="宋体"/>
          <w:color w:val="auto"/>
          <w:sz w:val="24"/>
          <w:highlight w:val="none"/>
        </w:rPr>
        <w:t>及除湿设备进行维护保养。每季度对设备进行巡检，并按时填写巡检记录。</w:t>
      </w:r>
    </w:p>
    <w:p>
      <w:pPr>
        <w:pStyle w:val="5"/>
        <w:spacing w:before="0" w:after="0" w:line="560" w:lineRule="exact"/>
        <w:ind w:firstLine="480" w:firstLineChars="200"/>
        <w:rPr>
          <w:rFonts w:ascii="宋体" w:hAnsi="宋体" w:cs="FZFSJW--GB1-0"/>
          <w:color w:val="auto"/>
          <w:szCs w:val="24"/>
          <w:highlight w:val="none"/>
        </w:rPr>
      </w:pPr>
      <w:bookmarkStart w:id="35" w:name="_Toc107496270"/>
      <w:r>
        <w:rPr>
          <w:rFonts w:hint="eastAsia" w:ascii="宋体" w:hAnsi="宋体" w:cs="宋体"/>
          <w:color w:val="auto"/>
          <w:szCs w:val="24"/>
          <w:highlight w:val="none"/>
        </w:rPr>
        <w:t>（5）</w:t>
      </w:r>
      <w:r>
        <w:rPr>
          <w:rFonts w:hint="eastAsia" w:ascii="宋体" w:hAnsi="宋体" w:cs="FZFSJW--GB1-0"/>
          <w:color w:val="auto"/>
          <w:szCs w:val="24"/>
          <w:highlight w:val="none"/>
        </w:rPr>
        <w:t>燃气系统</w:t>
      </w:r>
      <w:bookmarkEnd w:id="35"/>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建立燃气管理制度、应急处置预案和安全操作规程，保证燃气系统安全运行和正常使用。</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燃气管道以及燃气设施设备每日巡查</w:t>
      </w:r>
      <w:r>
        <w:rPr>
          <w:rFonts w:ascii="宋体" w:hAnsi="宋体" w:cs="宋体"/>
          <w:color w:val="auto"/>
          <w:sz w:val="24"/>
          <w:highlight w:val="none"/>
        </w:rPr>
        <w:t xml:space="preserve">1 </w:t>
      </w:r>
      <w:r>
        <w:rPr>
          <w:rFonts w:hint="eastAsia" w:ascii="宋体" w:hAnsi="宋体" w:cs="FZFSJW--GB1-0"/>
          <w:color w:val="auto"/>
          <w:sz w:val="24"/>
          <w:highlight w:val="none"/>
        </w:rPr>
        <w:t>次，保证燃气系统处于良好的运行状态。当接获泄漏气体报告或者察觉异味时，应当迅速前去现场调查；在适当情况下关闭供气开关，如发觉泄漏未能受控或者气体扩散面积广泛，应当立即远离现场，电话报警通知供气单位；封锁现场，禁止任何人员进入，同时按照预案进行人员疏散。</w:t>
      </w:r>
    </w:p>
    <w:p>
      <w:pPr>
        <w:pStyle w:val="5"/>
        <w:spacing w:before="0" w:after="0" w:line="560" w:lineRule="exact"/>
        <w:ind w:firstLine="480" w:firstLineChars="200"/>
        <w:rPr>
          <w:rFonts w:ascii="宋体" w:hAnsi="宋体" w:cs="FZFSJW--GB1-0"/>
          <w:color w:val="auto"/>
          <w:szCs w:val="24"/>
          <w:highlight w:val="none"/>
        </w:rPr>
      </w:pPr>
      <w:bookmarkStart w:id="36" w:name="_Toc107496271"/>
      <w:r>
        <w:rPr>
          <w:rFonts w:hint="eastAsia" w:ascii="宋体" w:hAnsi="宋体" w:cs="宋体"/>
          <w:color w:val="auto"/>
          <w:szCs w:val="24"/>
          <w:highlight w:val="none"/>
        </w:rPr>
        <w:t>（6）</w:t>
      </w:r>
      <w:r>
        <w:rPr>
          <w:rFonts w:hint="eastAsia" w:ascii="宋体" w:hAnsi="宋体" w:cs="FZFSJW--GB1-0"/>
          <w:color w:val="auto"/>
          <w:szCs w:val="24"/>
          <w:highlight w:val="none"/>
        </w:rPr>
        <w:t>供配电系统</w:t>
      </w:r>
      <w:bookmarkEnd w:id="36"/>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建立配送电运行制度、电气维修制度和配电房管理制度，制定突发事件应急处理程序和临时用电管理措施。</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w:t>
      </w:r>
      <w:r>
        <w:rPr>
          <w:rFonts w:ascii="宋体" w:hAnsi="宋体" w:cs="宋体"/>
          <w:color w:val="auto"/>
          <w:sz w:val="24"/>
          <w:highlight w:val="none"/>
        </w:rPr>
        <w:t xml:space="preserve">24 </w:t>
      </w:r>
      <w:r>
        <w:rPr>
          <w:rFonts w:hint="eastAsia" w:ascii="宋体" w:hAnsi="宋体" w:cs="FZFSJW--GB1-0"/>
          <w:color w:val="auto"/>
          <w:sz w:val="24"/>
          <w:highlight w:val="none"/>
        </w:rPr>
        <w:t>小时运行值班监控制度，一般故障半小时内修复，复杂故障涉及供电部门维修处置的应当及时与供电部门联系，并且向使用单位报告；发现应急照明故障，</w:t>
      </w:r>
      <w:r>
        <w:rPr>
          <w:rFonts w:ascii="宋体" w:hAnsi="宋体" w:cs="宋体"/>
          <w:color w:val="auto"/>
          <w:sz w:val="24"/>
          <w:highlight w:val="none"/>
        </w:rPr>
        <w:t xml:space="preserve">30 </w:t>
      </w:r>
      <w:r>
        <w:rPr>
          <w:rFonts w:hint="eastAsia" w:ascii="宋体" w:hAnsi="宋体" w:cs="FZFSJW--GB1-0"/>
          <w:color w:val="auto"/>
          <w:sz w:val="24"/>
          <w:highlight w:val="none"/>
        </w:rPr>
        <w:t>分钟内到达并组织维修，</w:t>
      </w:r>
      <w:r>
        <w:rPr>
          <w:rFonts w:ascii="宋体" w:hAnsi="宋体"/>
          <w:color w:val="auto"/>
          <w:sz w:val="24"/>
          <w:highlight w:val="none"/>
        </w:rPr>
        <w:t>设备零维修合格率达到100％</w:t>
      </w:r>
      <w:r>
        <w:rPr>
          <w:rFonts w:hint="eastAsia" w:ascii="宋体" w:hAnsi="宋体" w:cs="FZFSJW--GB1-0"/>
          <w:color w:val="auto"/>
          <w:sz w:val="24"/>
          <w:highlight w:val="none"/>
        </w:rPr>
        <w:t>。</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对供电范围内的电气设备定期巡视维护，加强低压配电柜、配电箱、控制柜以及线路的重点监测，公共使用的照明、指示灯具线路、开关应当保持完好，确保用电安全；照明设备每周巡视</w:t>
      </w:r>
      <w:r>
        <w:rPr>
          <w:rFonts w:ascii="宋体" w:hAnsi="宋体" w:cs="宋体"/>
          <w:color w:val="auto"/>
          <w:sz w:val="24"/>
          <w:highlight w:val="none"/>
        </w:rPr>
        <w:t>1</w:t>
      </w:r>
      <w:r>
        <w:rPr>
          <w:rFonts w:hint="eastAsia" w:ascii="宋体" w:hAnsi="宋体" w:cs="FZFSJW--GB1-0"/>
          <w:color w:val="auto"/>
          <w:sz w:val="24"/>
          <w:highlight w:val="none"/>
        </w:rPr>
        <w:t>次，一般故障</w:t>
      </w:r>
      <w:r>
        <w:rPr>
          <w:rFonts w:ascii="宋体" w:hAnsi="宋体" w:cs="宋体"/>
          <w:color w:val="auto"/>
          <w:sz w:val="24"/>
          <w:highlight w:val="none"/>
        </w:rPr>
        <w:t xml:space="preserve">1 </w:t>
      </w:r>
      <w:r>
        <w:rPr>
          <w:rFonts w:hint="eastAsia" w:ascii="宋体" w:hAnsi="宋体" w:cs="FZFSJW--GB1-0"/>
          <w:color w:val="auto"/>
          <w:sz w:val="24"/>
          <w:highlight w:val="none"/>
        </w:rPr>
        <w:t>日内修复，复杂故障</w:t>
      </w:r>
      <w:r>
        <w:rPr>
          <w:rFonts w:ascii="宋体" w:hAnsi="宋体" w:cs="宋体"/>
          <w:color w:val="auto"/>
          <w:sz w:val="24"/>
          <w:highlight w:val="none"/>
        </w:rPr>
        <w:t xml:space="preserve">1 </w:t>
      </w:r>
      <w:r>
        <w:rPr>
          <w:rFonts w:hint="eastAsia" w:ascii="宋体" w:hAnsi="宋体" w:cs="FZFSJW--GB1-0"/>
          <w:color w:val="auto"/>
          <w:sz w:val="24"/>
          <w:highlight w:val="none"/>
        </w:rPr>
        <w:t>周内修复。</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核心部位建立可控用电保障系统，配备并定期维护应急发电设备，确保采购人在突发情况下正常运转。</w:t>
      </w:r>
    </w:p>
    <w:p>
      <w:pPr>
        <w:pStyle w:val="5"/>
        <w:spacing w:before="0" w:after="0" w:line="560" w:lineRule="exact"/>
        <w:ind w:firstLine="480" w:firstLineChars="200"/>
        <w:rPr>
          <w:rFonts w:ascii="宋体" w:hAnsi="宋体" w:cs="FZFSJW--GB1-0"/>
          <w:color w:val="auto"/>
          <w:szCs w:val="24"/>
          <w:highlight w:val="none"/>
        </w:rPr>
      </w:pPr>
      <w:bookmarkStart w:id="37" w:name="_Toc107496272"/>
      <w:r>
        <w:rPr>
          <w:rFonts w:hint="eastAsia" w:ascii="宋体" w:hAnsi="宋体" w:cs="宋体"/>
          <w:color w:val="auto"/>
          <w:szCs w:val="24"/>
          <w:highlight w:val="none"/>
        </w:rPr>
        <w:t>（7）</w:t>
      </w:r>
      <w:r>
        <w:rPr>
          <w:rFonts w:hint="eastAsia" w:ascii="宋体" w:hAnsi="宋体" w:cs="FZFSJW--GB1-0"/>
          <w:color w:val="auto"/>
          <w:szCs w:val="24"/>
          <w:highlight w:val="none"/>
        </w:rPr>
        <w:t>电梯系统</w:t>
      </w:r>
      <w:bookmarkEnd w:id="37"/>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建立电梯运行管理、设备维护、安全管理等制度，做好档案管理。</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严格执行国家有关电梯管理规定和安全规程，做到电梯准用证、年检合格证、维保合同完备。</w:t>
      </w:r>
    </w:p>
    <w:p>
      <w:pPr>
        <w:autoSpaceDE w:val="0"/>
        <w:autoSpaceDN w:val="0"/>
        <w:spacing w:line="560" w:lineRule="exact"/>
        <w:ind w:firstLine="480" w:firstLineChars="200"/>
        <w:rPr>
          <w:rFonts w:ascii="宋体" w:hAnsi="宋体" w:cs="宋体"/>
          <w:color w:val="auto"/>
          <w:sz w:val="24"/>
          <w:highlight w:val="none"/>
        </w:rPr>
      </w:pPr>
      <w:r>
        <w:rPr>
          <w:rFonts w:hint="eastAsia" w:ascii="宋体" w:hAnsi="宋体" w:cs="FZFSJW--GB1-0"/>
          <w:color w:val="auto"/>
          <w:sz w:val="24"/>
          <w:highlight w:val="none"/>
        </w:rPr>
        <w:t>每年进行</w:t>
      </w:r>
      <w:r>
        <w:rPr>
          <w:rFonts w:ascii="宋体" w:hAnsi="宋体" w:cs="宋体"/>
          <w:color w:val="auto"/>
          <w:sz w:val="24"/>
          <w:highlight w:val="none"/>
        </w:rPr>
        <w:t xml:space="preserve">1 </w:t>
      </w:r>
      <w:r>
        <w:rPr>
          <w:rFonts w:hint="eastAsia" w:ascii="宋体" w:hAnsi="宋体" w:cs="FZFSJW--GB1-0"/>
          <w:color w:val="auto"/>
          <w:sz w:val="24"/>
          <w:highlight w:val="none"/>
        </w:rPr>
        <w:t>次定期检验，按规定进行维修保养，每周检查</w:t>
      </w:r>
      <w:r>
        <w:rPr>
          <w:rFonts w:ascii="宋体" w:hAnsi="宋体" w:cs="宋体"/>
          <w:color w:val="auto"/>
          <w:sz w:val="24"/>
          <w:highlight w:val="none"/>
        </w:rPr>
        <w:t>2</w:t>
      </w:r>
      <w:r>
        <w:rPr>
          <w:rFonts w:hint="eastAsia" w:ascii="宋体" w:hAnsi="宋体" w:cs="FZFSJW--GB1-0"/>
          <w:color w:val="auto"/>
          <w:sz w:val="24"/>
          <w:highlight w:val="none"/>
        </w:rPr>
        <w:t>次安全状况，保障运行完好。维保专业人员应当取得经特种设备安全监督管理部门考核合格的特种作业操作证。</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物业人员每日对电梯进行清洁，保持轿厢、井道、机房整洁。</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有电梯突发事件或者事故的应急措施与救援预案，每半年演练</w:t>
      </w:r>
      <w:r>
        <w:rPr>
          <w:rFonts w:ascii="宋体" w:hAnsi="宋体" w:cs="宋体"/>
          <w:color w:val="auto"/>
          <w:sz w:val="24"/>
          <w:highlight w:val="none"/>
        </w:rPr>
        <w:t xml:space="preserve">1 </w:t>
      </w:r>
      <w:r>
        <w:rPr>
          <w:rFonts w:hint="eastAsia" w:ascii="宋体" w:hAnsi="宋体" w:cs="FZFSJW--GB1-0"/>
          <w:color w:val="auto"/>
          <w:sz w:val="24"/>
          <w:highlight w:val="none"/>
        </w:rPr>
        <w:t>次。电梯出现故障，物业服务人员</w:t>
      </w:r>
      <w:r>
        <w:rPr>
          <w:rFonts w:ascii="宋体" w:hAnsi="宋体" w:cs="宋体"/>
          <w:color w:val="auto"/>
          <w:sz w:val="24"/>
          <w:highlight w:val="none"/>
        </w:rPr>
        <w:t xml:space="preserve">15 </w:t>
      </w:r>
      <w:r>
        <w:rPr>
          <w:rFonts w:hint="eastAsia" w:ascii="宋体" w:hAnsi="宋体" w:cs="FZFSJW--GB1-0"/>
          <w:color w:val="auto"/>
          <w:sz w:val="24"/>
          <w:highlight w:val="none"/>
        </w:rPr>
        <w:t>分钟内到场应急处理，维保专业人员</w:t>
      </w:r>
      <w:r>
        <w:rPr>
          <w:rFonts w:ascii="宋体" w:hAnsi="宋体" w:cs="宋体"/>
          <w:color w:val="auto"/>
          <w:sz w:val="24"/>
          <w:highlight w:val="none"/>
        </w:rPr>
        <w:t xml:space="preserve">30 </w:t>
      </w:r>
      <w:r>
        <w:rPr>
          <w:rFonts w:hint="eastAsia" w:ascii="宋体" w:hAnsi="宋体" w:cs="FZFSJW--GB1-0"/>
          <w:color w:val="auto"/>
          <w:sz w:val="24"/>
          <w:highlight w:val="none"/>
        </w:rPr>
        <w:t>分钟内到场进行救助和排除故障。</w:t>
      </w:r>
    </w:p>
    <w:p>
      <w:pPr>
        <w:pStyle w:val="5"/>
        <w:spacing w:before="0" w:after="0" w:line="560" w:lineRule="exact"/>
        <w:ind w:firstLine="480" w:firstLineChars="200"/>
        <w:rPr>
          <w:rFonts w:ascii="宋体" w:hAnsi="宋体" w:cs="FZFSJW--GB1-0"/>
          <w:color w:val="auto"/>
          <w:szCs w:val="24"/>
          <w:highlight w:val="none"/>
        </w:rPr>
      </w:pPr>
      <w:bookmarkStart w:id="38" w:name="_Toc107496273"/>
      <w:r>
        <w:rPr>
          <w:rFonts w:hint="eastAsia" w:ascii="宋体" w:hAnsi="宋体" w:cs="宋体"/>
          <w:color w:val="auto"/>
          <w:szCs w:val="24"/>
          <w:highlight w:val="none"/>
        </w:rPr>
        <w:t>（8）</w:t>
      </w:r>
      <w:r>
        <w:rPr>
          <w:rFonts w:hint="eastAsia" w:ascii="宋体" w:hAnsi="宋体" w:cs="FZFSJW--GB1-0"/>
          <w:color w:val="auto"/>
          <w:szCs w:val="24"/>
          <w:highlight w:val="none"/>
        </w:rPr>
        <w:t>空调系统</w:t>
      </w:r>
      <w:bookmarkEnd w:id="38"/>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建立空调运行管理制度、应急处置预案和安全操作规程，保证空调系统安全运行和正常使用，</w:t>
      </w:r>
      <w:r>
        <w:rPr>
          <w:rFonts w:ascii="宋体" w:hAnsi="宋体"/>
          <w:color w:val="auto"/>
          <w:sz w:val="24"/>
          <w:highlight w:val="none"/>
        </w:rPr>
        <w:t>机房24小时值班，所有人员持证上岗。</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定期维保，保证空调设备设施处于良好状态。</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空调系统出现运行故障后，维修人员应当及时到达现场维修，并做好记录。</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制冷、供暖系统温度设定以及启用时间符合节能要求，每月对能耗进行统计、分析。</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空调运行前对机组、循环泵、风机系统、地热井、蒸发器、压缩机、管道等相关设施设备进行系统检查，运行期间每日巡查</w:t>
      </w:r>
      <w:r>
        <w:rPr>
          <w:rFonts w:ascii="宋体" w:hAnsi="宋体" w:cs="宋体"/>
          <w:color w:val="auto"/>
          <w:sz w:val="24"/>
          <w:highlight w:val="none"/>
        </w:rPr>
        <w:t xml:space="preserve">1 </w:t>
      </w:r>
      <w:r>
        <w:rPr>
          <w:rFonts w:hint="eastAsia" w:ascii="宋体" w:hAnsi="宋体" w:cs="FZFSJW--GB1-0"/>
          <w:color w:val="auto"/>
          <w:sz w:val="24"/>
          <w:highlight w:val="none"/>
        </w:rPr>
        <w:t>次运行情况；每半年检查</w:t>
      </w:r>
      <w:r>
        <w:rPr>
          <w:rFonts w:ascii="宋体" w:hAnsi="宋体" w:cs="宋体"/>
          <w:color w:val="auto"/>
          <w:sz w:val="24"/>
          <w:highlight w:val="none"/>
        </w:rPr>
        <w:t xml:space="preserve">1 </w:t>
      </w:r>
      <w:r>
        <w:rPr>
          <w:rFonts w:hint="eastAsia" w:ascii="宋体" w:hAnsi="宋体" w:cs="FZFSJW--GB1-0"/>
          <w:color w:val="auto"/>
          <w:sz w:val="24"/>
          <w:highlight w:val="none"/>
        </w:rPr>
        <w:t>次管道、阀门并除锈；每年对压力容器、仪表以及冷凝器等设备检验</w:t>
      </w:r>
      <w:r>
        <w:rPr>
          <w:rFonts w:ascii="宋体" w:hAnsi="宋体" w:cs="宋体"/>
          <w:color w:val="auto"/>
          <w:sz w:val="24"/>
          <w:highlight w:val="none"/>
        </w:rPr>
        <w:t xml:space="preserve">1 </w:t>
      </w:r>
      <w:r>
        <w:rPr>
          <w:rFonts w:hint="eastAsia" w:ascii="宋体" w:hAnsi="宋体" w:cs="FZFSJW--GB1-0"/>
          <w:color w:val="auto"/>
          <w:sz w:val="24"/>
          <w:highlight w:val="none"/>
        </w:rPr>
        <w:t>次，清洗消毒</w:t>
      </w:r>
      <w:r>
        <w:rPr>
          <w:rFonts w:ascii="宋体" w:hAnsi="宋体" w:cs="宋体"/>
          <w:color w:val="auto"/>
          <w:sz w:val="24"/>
          <w:highlight w:val="none"/>
        </w:rPr>
        <w:t xml:space="preserve">1 </w:t>
      </w:r>
      <w:r>
        <w:rPr>
          <w:rFonts w:hint="eastAsia" w:ascii="宋体" w:hAnsi="宋体" w:cs="FZFSJW--GB1-0"/>
          <w:color w:val="auto"/>
          <w:sz w:val="24"/>
          <w:highlight w:val="none"/>
        </w:rPr>
        <w:t>次新风机、空气处理机滤网等；每年清洗消毒</w:t>
      </w:r>
      <w:r>
        <w:rPr>
          <w:rFonts w:ascii="宋体" w:hAnsi="宋体" w:cs="宋体"/>
          <w:color w:val="auto"/>
          <w:sz w:val="24"/>
          <w:highlight w:val="none"/>
        </w:rPr>
        <w:t xml:space="preserve">1 </w:t>
      </w:r>
      <w:r>
        <w:rPr>
          <w:rFonts w:hint="eastAsia" w:ascii="宋体" w:hAnsi="宋体" w:cs="FZFSJW--GB1-0"/>
          <w:color w:val="auto"/>
          <w:sz w:val="24"/>
          <w:highlight w:val="none"/>
        </w:rPr>
        <w:t>次风管。</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分体式空调每年清洁</w:t>
      </w:r>
      <w:r>
        <w:rPr>
          <w:rFonts w:ascii="宋体" w:hAnsi="宋体" w:cs="宋体"/>
          <w:color w:val="auto"/>
          <w:sz w:val="24"/>
          <w:highlight w:val="none"/>
        </w:rPr>
        <w:t xml:space="preserve">1 </w:t>
      </w:r>
      <w:r>
        <w:rPr>
          <w:rFonts w:hint="eastAsia" w:ascii="宋体" w:hAnsi="宋体" w:cs="FZFSJW--GB1-0"/>
          <w:color w:val="auto"/>
          <w:sz w:val="24"/>
          <w:highlight w:val="none"/>
        </w:rPr>
        <w:t>次主机和室外机，每月巡查</w:t>
      </w:r>
      <w:r>
        <w:rPr>
          <w:rFonts w:ascii="宋体" w:hAnsi="宋体" w:cs="宋体"/>
          <w:color w:val="auto"/>
          <w:sz w:val="24"/>
          <w:highlight w:val="none"/>
        </w:rPr>
        <w:t xml:space="preserve">1 </w:t>
      </w:r>
      <w:r>
        <w:rPr>
          <w:rFonts w:hint="eastAsia" w:ascii="宋体" w:hAnsi="宋体" w:cs="FZFSJW--GB1-0"/>
          <w:color w:val="auto"/>
          <w:sz w:val="24"/>
          <w:highlight w:val="none"/>
        </w:rPr>
        <w:t>次挂机和室外支架是否稳固，确保正常运行和安全使用。</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olor w:val="auto"/>
          <w:sz w:val="24"/>
          <w:highlight w:val="none"/>
        </w:rPr>
        <w:t>确保</w:t>
      </w:r>
      <w:r>
        <w:rPr>
          <w:rFonts w:ascii="宋体" w:hAnsi="宋体"/>
          <w:color w:val="auto"/>
          <w:sz w:val="24"/>
          <w:highlight w:val="none"/>
        </w:rPr>
        <w:t>洗手间、餐厅、浴室等热水供应不间断。</w:t>
      </w:r>
    </w:p>
    <w:p>
      <w:pPr>
        <w:autoSpaceDE w:val="0"/>
        <w:autoSpaceDN w:val="0"/>
        <w:spacing w:line="560" w:lineRule="exact"/>
        <w:ind w:firstLine="480" w:firstLineChars="200"/>
        <w:rPr>
          <w:rFonts w:ascii="宋体" w:hAnsi="宋体" w:cs="FZFSJW--GB1-0"/>
          <w:color w:val="auto"/>
          <w:sz w:val="24"/>
          <w:highlight w:val="none"/>
        </w:rPr>
      </w:pPr>
      <w:r>
        <w:rPr>
          <w:rFonts w:ascii="宋体" w:hAnsi="宋体"/>
          <w:color w:val="auto"/>
          <w:sz w:val="24"/>
          <w:highlight w:val="none"/>
        </w:rPr>
        <w:t>空调机房内的设备为特种设备，应做好特种设备的年检工作。</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olor w:val="auto"/>
          <w:sz w:val="24"/>
          <w:highlight w:val="none"/>
        </w:rPr>
        <w:t>根据属地卫生部门要求，物业公司定期对空调出风口管道等重点部位进行消毒消杀并符合卫生相关部门的要求，同时提供相应的消杀记录和卫生检测报告。</w:t>
      </w:r>
    </w:p>
    <w:p>
      <w:pPr>
        <w:pStyle w:val="5"/>
        <w:spacing w:before="0" w:after="0" w:line="560" w:lineRule="exact"/>
        <w:ind w:firstLine="480" w:firstLineChars="200"/>
        <w:rPr>
          <w:rFonts w:ascii="宋体" w:hAnsi="宋体"/>
          <w:color w:val="auto"/>
          <w:szCs w:val="24"/>
          <w:highlight w:val="none"/>
        </w:rPr>
      </w:pPr>
      <w:bookmarkStart w:id="39" w:name="_Toc107496274"/>
      <w:r>
        <w:rPr>
          <w:rFonts w:hint="eastAsia" w:ascii="宋体" w:hAnsi="宋体" w:cs="FZFSJW--GB1-0"/>
          <w:color w:val="auto"/>
          <w:szCs w:val="24"/>
          <w:highlight w:val="none"/>
        </w:rPr>
        <w:t>（9）</w:t>
      </w:r>
      <w:r>
        <w:rPr>
          <w:rFonts w:ascii="宋体" w:hAnsi="宋体"/>
          <w:color w:val="auto"/>
          <w:szCs w:val="24"/>
          <w:highlight w:val="none"/>
        </w:rPr>
        <w:t>训练场馆设备器材的维护和保养</w:t>
      </w:r>
      <w:bookmarkEnd w:id="39"/>
    </w:p>
    <w:p>
      <w:pPr>
        <w:spacing w:line="560" w:lineRule="exact"/>
        <w:ind w:firstLine="480" w:firstLineChars="200"/>
        <w:rPr>
          <w:rFonts w:ascii="宋体" w:hAnsi="宋体"/>
          <w:color w:val="auto"/>
          <w:sz w:val="24"/>
          <w:highlight w:val="none"/>
        </w:rPr>
      </w:pPr>
      <w:r>
        <w:rPr>
          <w:rFonts w:ascii="宋体" w:hAnsi="宋体"/>
          <w:color w:val="auto"/>
          <w:sz w:val="24"/>
          <w:highlight w:val="none"/>
        </w:rPr>
        <w:t>训练场馆及设备器材放置场所包括：篮球馆、综合馆、小剧场、田径场、风雨跑廊、保龄球馆、壁球馆、网球场、游泳馆、</w:t>
      </w:r>
      <w:r>
        <w:rPr>
          <w:rFonts w:hint="eastAsia" w:ascii="宋体" w:hAnsi="宋体"/>
          <w:color w:val="auto"/>
          <w:sz w:val="24"/>
          <w:highlight w:val="none"/>
        </w:rPr>
        <w:t>射箭场、</w:t>
      </w:r>
      <w:r>
        <w:rPr>
          <w:rFonts w:ascii="宋体" w:hAnsi="宋体"/>
          <w:color w:val="auto"/>
          <w:sz w:val="24"/>
          <w:highlight w:val="none"/>
        </w:rPr>
        <w:t>冰壶冰球运动馆及库房。训练场馆管理是指按照相应规定做好训练、培训场馆及设备、器材的管理工作，维护好、使用好中心的场馆、设施，做好服务保障工作。</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针对中心场馆使用情况制定相关的设施使用制度。</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场馆工作人员必须具备体育器材的使用、操作及维护保养能力。根据训练计划及场馆开放时间，提前检查设施设备情况，确保正常使用</w:t>
      </w:r>
      <w:r>
        <w:rPr>
          <w:rFonts w:hint="eastAsia" w:ascii="宋体" w:hAnsi="宋体"/>
          <w:color w:val="auto"/>
          <w:sz w:val="24"/>
          <w:highlight w:val="none"/>
        </w:rPr>
        <w:t>，并有专人负责场馆安全工作</w:t>
      </w:r>
      <w:r>
        <w:rPr>
          <w:rFonts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按照采购人的需求安排主管、值班员、保洁员及其他与场馆服务相关人员。</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保管、养护好场馆内的训练设备及体育器材，防止损坏或丢失。训练结束后及时整理，保持清洁、整齐。</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天然草坪足球场做好养护工作</w:t>
      </w:r>
      <w:r>
        <w:rPr>
          <w:rFonts w:hint="eastAsia" w:ascii="宋体" w:hAnsi="宋体"/>
          <w:color w:val="auto"/>
          <w:sz w:val="24"/>
          <w:highlight w:val="none"/>
        </w:rPr>
        <w:t>，按照采购人要求及时进行修剪草坪高度3-5厘米、除杂草、浇水等</w:t>
      </w:r>
      <w:r>
        <w:rPr>
          <w:rFonts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严格管理、专人负责、明确分工。</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服务台工作人员需微笑迎接客人，主动问好，按规定办理更衣柜使用手续，及时解决客人需求。</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随时清理更衣室、淋浴间、洗手间卫生，保持地面、墙面、柜体清洁。定期进行消毒，防止交叉传染。</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训练结束后，应提醒</w:t>
      </w:r>
      <w:r>
        <w:rPr>
          <w:rFonts w:hint="eastAsia" w:ascii="宋体" w:hAnsi="宋体"/>
          <w:color w:val="auto"/>
          <w:sz w:val="24"/>
          <w:highlight w:val="none"/>
        </w:rPr>
        <w:t>活动人员</w:t>
      </w:r>
      <w:r>
        <w:rPr>
          <w:rFonts w:ascii="宋体" w:hAnsi="宋体"/>
          <w:color w:val="auto"/>
          <w:sz w:val="24"/>
          <w:highlight w:val="none"/>
        </w:rPr>
        <w:t>检查随身物品，避免遗忘。</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根据运动队训练和重大活动需求，</w:t>
      </w:r>
      <w:r>
        <w:rPr>
          <w:rFonts w:ascii="宋体" w:hAnsi="宋体"/>
          <w:color w:val="auto"/>
          <w:sz w:val="24"/>
          <w:highlight w:val="none"/>
        </w:rPr>
        <w:t>按时开、关各训练场馆。在训练和活动结束后应及时整理，做到人走灯灭，节电节水。</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每月对场馆设备、电器、电源进行安全检查</w:t>
      </w:r>
      <w:r>
        <w:rPr>
          <w:rFonts w:hint="eastAsia" w:ascii="宋体" w:hAnsi="宋体"/>
          <w:color w:val="auto"/>
          <w:sz w:val="24"/>
          <w:highlight w:val="none"/>
        </w:rPr>
        <w:t>，确保服务质量</w:t>
      </w:r>
      <w:r>
        <w:rPr>
          <w:rFonts w:ascii="宋体" w:hAnsi="宋体"/>
          <w:color w:val="auto"/>
          <w:sz w:val="24"/>
          <w:highlight w:val="none"/>
        </w:rPr>
        <w:t>。</w:t>
      </w:r>
    </w:p>
    <w:p>
      <w:pPr>
        <w:pStyle w:val="66"/>
        <w:spacing w:line="560" w:lineRule="exact"/>
        <w:ind w:firstLine="482"/>
        <w:outlineLvl w:val="3"/>
        <w:rPr>
          <w:rFonts w:ascii="宋体" w:hAnsi="宋体"/>
          <w:b/>
          <w:color w:val="auto"/>
          <w:sz w:val="24"/>
          <w:szCs w:val="24"/>
          <w:highlight w:val="none"/>
        </w:rPr>
      </w:pPr>
      <w:bookmarkStart w:id="40" w:name="_Toc107496275"/>
      <w:r>
        <w:rPr>
          <w:rFonts w:hint="eastAsia" w:ascii="宋体" w:hAnsi="宋体"/>
          <w:b/>
          <w:color w:val="auto"/>
          <w:sz w:val="24"/>
          <w:szCs w:val="24"/>
          <w:highlight w:val="none"/>
        </w:rPr>
        <w:t>（10）</w:t>
      </w:r>
      <w:r>
        <w:rPr>
          <w:rFonts w:hint="eastAsia" w:ascii="宋体" w:hAnsi="宋体"/>
          <w:b/>
          <w:bCs/>
          <w:color w:val="auto"/>
          <w:sz w:val="24"/>
          <w:szCs w:val="24"/>
          <w:highlight w:val="none"/>
        </w:rPr>
        <w:t>协助维保公司对</w:t>
      </w:r>
      <w:r>
        <w:rPr>
          <w:rFonts w:hint="eastAsia" w:ascii="宋体" w:hAnsi="宋体"/>
          <w:b/>
          <w:color w:val="auto"/>
          <w:sz w:val="24"/>
          <w:szCs w:val="24"/>
          <w:highlight w:val="none"/>
        </w:rPr>
        <w:t>气膜设备日常检查</w:t>
      </w:r>
      <w:bookmarkEnd w:id="40"/>
    </w:p>
    <w:p>
      <w:pPr>
        <w:spacing w:line="560" w:lineRule="exact"/>
        <w:ind w:firstLine="480" w:firstLineChars="200"/>
        <w:rPr>
          <w:rFonts w:ascii="宋体" w:hAnsi="宋体"/>
          <w:bCs/>
          <w:color w:val="auto"/>
          <w:sz w:val="24"/>
          <w:highlight w:val="none"/>
        </w:rPr>
      </w:pPr>
      <w:r>
        <w:rPr>
          <w:rFonts w:hint="eastAsia" w:ascii="宋体" w:hAnsi="宋体"/>
          <w:bCs/>
          <w:color w:val="auto"/>
          <w:sz w:val="24"/>
          <w:highlight w:val="none"/>
        </w:rPr>
        <w:t>气膜建筑系统的正常运行并保持最佳状态是与良好的维护工作分不开的，维护工作按周期分为日常维护、每周维护、月度维护。</w:t>
      </w:r>
    </w:p>
    <w:p>
      <w:pPr>
        <w:spacing w:line="560" w:lineRule="exact"/>
        <w:ind w:firstLine="480" w:firstLineChars="200"/>
        <w:rPr>
          <w:rFonts w:ascii="宋体" w:hAnsi="宋体"/>
          <w:bCs/>
          <w:color w:val="auto"/>
          <w:sz w:val="24"/>
          <w:highlight w:val="none"/>
        </w:rPr>
      </w:pPr>
      <w:r>
        <w:rPr>
          <w:rFonts w:hint="eastAsia" w:ascii="宋体" w:hAnsi="宋体"/>
          <w:bCs/>
          <w:color w:val="auto"/>
          <w:sz w:val="24"/>
          <w:highlight w:val="none"/>
        </w:rPr>
        <w:t>日常</w:t>
      </w:r>
      <w:r>
        <w:rPr>
          <w:rFonts w:hint="eastAsia" w:ascii="宋体" w:hAnsi="宋体"/>
          <w:bCs/>
          <w:color w:val="auto"/>
          <w:sz w:val="24"/>
          <w:highlight w:val="none"/>
          <w:lang w:eastAsia="zh-CN"/>
        </w:rPr>
        <w:t>检查</w:t>
      </w:r>
      <w:r>
        <w:rPr>
          <w:rFonts w:hint="eastAsia" w:ascii="宋体" w:hAnsi="宋体"/>
          <w:bCs/>
          <w:color w:val="auto"/>
          <w:sz w:val="24"/>
          <w:highlight w:val="none"/>
        </w:rPr>
        <w:t>内容主要包括：</w:t>
      </w:r>
    </w:p>
    <w:p>
      <w:pPr>
        <w:pStyle w:val="66"/>
        <w:numPr>
          <w:ilvl w:val="0"/>
          <w:numId w:val="8"/>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天气情况记录。</w:t>
      </w:r>
    </w:p>
    <w:p>
      <w:pPr>
        <w:pStyle w:val="66"/>
        <w:numPr>
          <w:ilvl w:val="0"/>
          <w:numId w:val="8"/>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智能管理系统状态检查，室内设置气压与实际气压记录。</w:t>
      </w:r>
    </w:p>
    <w:p>
      <w:pPr>
        <w:pStyle w:val="66"/>
        <w:numPr>
          <w:ilvl w:val="0"/>
          <w:numId w:val="8"/>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风机、控制柜运行状态检查，风机过滤器根据产品使用说明书要求每年进行2次清洗或更换。</w:t>
      </w:r>
    </w:p>
    <w:p>
      <w:pPr>
        <w:pStyle w:val="66"/>
        <w:numPr>
          <w:ilvl w:val="0"/>
          <w:numId w:val="8"/>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气膜建筑周边巡视检查是否有异常破损。</w:t>
      </w:r>
    </w:p>
    <w:p>
      <w:pPr>
        <w:pStyle w:val="66"/>
        <w:numPr>
          <w:ilvl w:val="0"/>
          <w:numId w:val="8"/>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积雪状况（冬季）。</w:t>
      </w:r>
    </w:p>
    <w:p>
      <w:pPr>
        <w:pStyle w:val="66"/>
        <w:spacing w:line="560" w:lineRule="exact"/>
        <w:ind w:firstLine="480"/>
        <w:rPr>
          <w:rFonts w:ascii="宋体" w:hAnsi="宋体"/>
          <w:bCs/>
          <w:color w:val="auto"/>
          <w:sz w:val="24"/>
          <w:szCs w:val="24"/>
          <w:highlight w:val="none"/>
        </w:rPr>
      </w:pPr>
      <w:r>
        <w:rPr>
          <w:rFonts w:hint="eastAsia" w:ascii="宋体" w:hAnsi="宋体"/>
          <w:bCs/>
          <w:color w:val="auto"/>
          <w:sz w:val="24"/>
          <w:szCs w:val="24"/>
          <w:highlight w:val="none"/>
        </w:rPr>
        <w:t>每周</w:t>
      </w:r>
      <w:r>
        <w:rPr>
          <w:rFonts w:hint="eastAsia" w:ascii="宋体" w:hAnsi="宋体"/>
          <w:bCs/>
          <w:color w:val="auto"/>
          <w:sz w:val="24"/>
          <w:szCs w:val="24"/>
          <w:highlight w:val="none"/>
          <w:lang w:eastAsia="zh-CN"/>
        </w:rPr>
        <w:t>检查</w:t>
      </w:r>
      <w:r>
        <w:rPr>
          <w:rFonts w:hint="eastAsia" w:ascii="宋体" w:hAnsi="宋体"/>
          <w:bCs/>
          <w:color w:val="auto"/>
          <w:sz w:val="24"/>
          <w:szCs w:val="24"/>
          <w:highlight w:val="none"/>
        </w:rPr>
        <w:t>是在完成日常维护的前提下进行的，主要包括：</w:t>
      </w:r>
    </w:p>
    <w:p>
      <w:pPr>
        <w:pStyle w:val="66"/>
        <w:numPr>
          <w:ilvl w:val="0"/>
          <w:numId w:val="9"/>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气密互锁门及应急门系统检查。</w:t>
      </w:r>
    </w:p>
    <w:p>
      <w:pPr>
        <w:pStyle w:val="66"/>
        <w:numPr>
          <w:ilvl w:val="0"/>
          <w:numId w:val="9"/>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应急发电机测试、备用风机测试。</w:t>
      </w:r>
    </w:p>
    <w:p>
      <w:pPr>
        <w:pStyle w:val="66"/>
        <w:numPr>
          <w:ilvl w:val="0"/>
          <w:numId w:val="9"/>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报警系统测试。</w:t>
      </w:r>
    </w:p>
    <w:p>
      <w:pPr>
        <w:pStyle w:val="66"/>
        <w:numPr>
          <w:ilvl w:val="0"/>
          <w:numId w:val="9"/>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气压检测管，机械单元内初、中效过滤网检查等。</w:t>
      </w:r>
    </w:p>
    <w:p>
      <w:pPr>
        <w:spacing w:line="560" w:lineRule="exact"/>
        <w:ind w:firstLine="480" w:firstLineChars="200"/>
        <w:rPr>
          <w:rFonts w:ascii="宋体" w:hAnsi="宋体"/>
          <w:bCs/>
          <w:color w:val="auto"/>
          <w:sz w:val="24"/>
          <w:highlight w:val="none"/>
        </w:rPr>
      </w:pPr>
      <w:r>
        <w:rPr>
          <w:rFonts w:hint="eastAsia" w:ascii="宋体" w:hAnsi="宋体"/>
          <w:bCs/>
          <w:color w:val="auto"/>
          <w:sz w:val="24"/>
          <w:highlight w:val="none"/>
        </w:rPr>
        <w:t>月度维护是在完成每周维护的前提下进行的，主要包括：</w:t>
      </w:r>
    </w:p>
    <w:p>
      <w:pPr>
        <w:pStyle w:val="66"/>
        <w:numPr>
          <w:ilvl w:val="0"/>
          <w:numId w:val="10"/>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气膜围护结构检查有无异常。</w:t>
      </w:r>
    </w:p>
    <w:p>
      <w:pPr>
        <w:pStyle w:val="66"/>
        <w:numPr>
          <w:ilvl w:val="0"/>
          <w:numId w:val="10"/>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自动门、应急门、应急灯、各配套功能门检查。</w:t>
      </w:r>
    </w:p>
    <w:p>
      <w:pPr>
        <w:pStyle w:val="66"/>
        <w:numPr>
          <w:ilvl w:val="0"/>
          <w:numId w:val="10"/>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照明控制柜、照明灯具运行状态检查。</w:t>
      </w:r>
    </w:p>
    <w:p>
      <w:pPr>
        <w:pStyle w:val="66"/>
        <w:numPr>
          <w:ilvl w:val="0"/>
          <w:numId w:val="10"/>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主、备用风机，备用发电机控制系统运行状态。</w:t>
      </w:r>
    </w:p>
    <w:p>
      <w:pPr>
        <w:pStyle w:val="66"/>
        <w:numPr>
          <w:ilvl w:val="0"/>
          <w:numId w:val="10"/>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机械单元内各过滤器及盘管运行状态。</w:t>
      </w:r>
    </w:p>
    <w:p>
      <w:pPr>
        <w:pStyle w:val="66"/>
        <w:numPr>
          <w:ilvl w:val="0"/>
          <w:numId w:val="10"/>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风机轴承润滑、三角皮带情况检查</w:t>
      </w:r>
    </w:p>
    <w:p>
      <w:pPr>
        <w:pStyle w:val="5"/>
        <w:spacing w:before="0" w:after="0" w:line="560" w:lineRule="exact"/>
        <w:ind w:firstLine="480" w:firstLineChars="200"/>
        <w:rPr>
          <w:rFonts w:ascii="宋体" w:hAnsi="宋体"/>
          <w:color w:val="auto"/>
          <w:szCs w:val="24"/>
          <w:highlight w:val="none"/>
        </w:rPr>
      </w:pPr>
      <w:bookmarkStart w:id="41" w:name="_Toc107496276"/>
      <w:r>
        <w:rPr>
          <w:rFonts w:hint="eastAsia" w:ascii="宋体" w:hAnsi="宋体"/>
          <w:color w:val="auto"/>
          <w:szCs w:val="24"/>
          <w:highlight w:val="none"/>
        </w:rPr>
        <w:t>协助维保公司对制冰系统的日常检查工作</w:t>
      </w:r>
      <w:bookmarkEnd w:id="41"/>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制冰系统的日常检查工作</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检查压缩机设备是否运转正常。</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根据运行工况调整压缩机工作状态。</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检查排气温度、排气压力、冷凝温度、吸气温度、等参数是否正常，根据工况进行调整。</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检查冰温及室内温度、湿度、室外环境温度，调整冰温至符合要求。</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检查润滑油液位。</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检查储液器液位是否正常。</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检查液泵压力是否正常。</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检查调整热回收系统运行情况。</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热回收系统烧热水，保障热水水箱充足供应扫冰车。</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扫冰车清洗横绞龙、竖绞龙、爬犁、雪箱。</w:t>
      </w:r>
    </w:p>
    <w:p>
      <w:pPr>
        <w:pStyle w:val="66"/>
        <w:numPr>
          <w:ilvl w:val="0"/>
          <w:numId w:val="11"/>
        </w:numPr>
        <w:spacing w:line="560" w:lineRule="exact"/>
        <w:ind w:left="0" w:firstLine="480"/>
        <w:rPr>
          <w:rFonts w:ascii="宋体" w:hAnsi="宋体"/>
          <w:color w:val="auto"/>
          <w:sz w:val="24"/>
          <w:szCs w:val="24"/>
          <w:highlight w:val="none"/>
        </w:rPr>
      </w:pPr>
      <w:r>
        <w:rPr>
          <w:rFonts w:hint="eastAsia" w:ascii="宋体" w:hAnsi="宋体"/>
          <w:color w:val="auto"/>
          <w:sz w:val="24"/>
          <w:szCs w:val="24"/>
          <w:highlight w:val="none"/>
        </w:rPr>
        <w:t>扫冰车日常维护，充电、检查液压系统、胎压、电机运行情况等。</w:t>
      </w:r>
    </w:p>
    <w:p>
      <w:pPr>
        <w:pStyle w:val="66"/>
        <w:tabs>
          <w:tab w:val="left" w:pos="993"/>
        </w:tabs>
        <w:spacing w:line="560" w:lineRule="exact"/>
        <w:ind w:firstLine="482"/>
        <w:rPr>
          <w:rFonts w:ascii="宋体" w:hAnsi="宋体"/>
          <w:b/>
          <w:color w:val="auto"/>
          <w:sz w:val="24"/>
          <w:szCs w:val="24"/>
          <w:highlight w:val="none"/>
        </w:rPr>
      </w:pPr>
      <w:r>
        <w:rPr>
          <w:rFonts w:hint="eastAsia" w:ascii="宋体" w:hAnsi="宋体"/>
          <w:b/>
          <w:color w:val="auto"/>
          <w:sz w:val="24"/>
          <w:szCs w:val="24"/>
          <w:highlight w:val="none"/>
        </w:rPr>
        <w:t xml:space="preserve"> （11）协助维保公司对制冰系统的周检查工作</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检查冷凝器散热片、风扇、供电系统运行是否正常。</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检查压缩机整体运行情况。</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检查循环桶模块运行情况。</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液泵是否运转正常。</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浇冰用热水系统是否运转正常。</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检查回油系统运行状况。</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检查储液器运行状况。</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检查主机内管道状态是否正常。</w:t>
      </w:r>
    </w:p>
    <w:p>
      <w:pPr>
        <w:pStyle w:val="66"/>
        <w:numPr>
          <w:ilvl w:val="0"/>
          <w:numId w:val="12"/>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检查主机内电路系统是否正常。</w:t>
      </w:r>
    </w:p>
    <w:p>
      <w:pPr>
        <w:pStyle w:val="66"/>
        <w:numPr>
          <w:ilvl w:val="0"/>
          <w:numId w:val="12"/>
        </w:numPr>
        <w:tabs>
          <w:tab w:val="left" w:pos="993"/>
        </w:tabs>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不停机状态下检查维护电控柜、传感器、电磁阀。</w:t>
      </w:r>
    </w:p>
    <w:p>
      <w:pPr>
        <w:spacing w:line="5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 制冰系统的日常检查工作：</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不停机状态清理冷凝器翅片。</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检查冷凝器设备整体运行是否正常。</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综合检查循环桶模块运行情况（管路、电路）。</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压缩机及液泵月检（设备运行数据分析）。</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调整压缩机运行顺序。</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检查电磁阀运行状况。</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制冰机组整体检查，紧固运转部件螺栓。</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检查围板界墙系统是否正常。</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检查制冷管道及制冰板是否正常。</w:t>
      </w:r>
    </w:p>
    <w:p>
      <w:pPr>
        <w:pStyle w:val="66"/>
        <w:numPr>
          <w:ilvl w:val="0"/>
          <w:numId w:val="13"/>
        </w:numPr>
        <w:spacing w:line="560" w:lineRule="exact"/>
        <w:ind w:left="0" w:firstLine="480"/>
        <w:rPr>
          <w:rFonts w:ascii="宋体" w:hAnsi="宋体"/>
          <w:bCs/>
          <w:color w:val="auto"/>
          <w:sz w:val="24"/>
          <w:szCs w:val="24"/>
          <w:highlight w:val="none"/>
        </w:rPr>
      </w:pPr>
      <w:r>
        <w:rPr>
          <w:rFonts w:hint="eastAsia" w:ascii="宋体" w:hAnsi="宋体"/>
          <w:bCs/>
          <w:color w:val="auto"/>
          <w:sz w:val="24"/>
          <w:szCs w:val="24"/>
          <w:highlight w:val="none"/>
        </w:rPr>
        <w:t>不少于两人配合制冰工作。</w:t>
      </w:r>
    </w:p>
    <w:p>
      <w:pPr>
        <w:pStyle w:val="5"/>
        <w:spacing w:before="0" w:after="0" w:line="560" w:lineRule="exact"/>
        <w:ind w:firstLine="482" w:firstLineChars="200"/>
        <w:rPr>
          <w:rFonts w:ascii="宋体" w:hAnsi="宋体"/>
          <w:b/>
          <w:bCs/>
          <w:color w:val="auto"/>
          <w:szCs w:val="24"/>
          <w:highlight w:val="none"/>
        </w:rPr>
      </w:pPr>
      <w:bookmarkStart w:id="42" w:name="_Toc107496277"/>
      <w:r>
        <w:rPr>
          <w:rFonts w:hint="eastAsia" w:ascii="宋体" w:hAnsi="宋体"/>
          <w:b/>
          <w:bCs/>
          <w:color w:val="auto"/>
          <w:szCs w:val="24"/>
          <w:highlight w:val="none"/>
        </w:rPr>
        <w:t>（12）</w:t>
      </w:r>
      <w:r>
        <w:rPr>
          <w:rFonts w:hint="eastAsia" w:ascii="宋体" w:hAnsi="宋体"/>
          <w:b/>
          <w:bCs/>
          <w:color w:val="auto"/>
          <w:highlight w:val="none"/>
        </w:rPr>
        <w:t>配合</w:t>
      </w:r>
      <w:r>
        <w:rPr>
          <w:rFonts w:ascii="宋体" w:hAnsi="宋体"/>
          <w:b/>
          <w:bCs/>
          <w:color w:val="auto"/>
          <w:szCs w:val="24"/>
          <w:highlight w:val="none"/>
        </w:rPr>
        <w:t>制冰修冰</w:t>
      </w:r>
      <w:bookmarkEnd w:id="42"/>
      <w:r>
        <w:rPr>
          <w:rFonts w:hint="eastAsia" w:ascii="宋体" w:hAnsi="宋体"/>
          <w:b/>
          <w:bCs/>
          <w:color w:val="auto"/>
          <w:szCs w:val="24"/>
          <w:highlight w:val="none"/>
        </w:rPr>
        <w:t>工作</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冰壶冰球馆包括1个长60米、宽26米的标准冰球场地和5条长44.5米、宽4.32米的标准冰壶赛道</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工作要求</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在</w:t>
      </w:r>
      <w:r>
        <w:rPr>
          <w:rFonts w:hint="eastAsia" w:ascii="宋体" w:hAnsi="宋体"/>
          <w:color w:val="auto"/>
          <w:sz w:val="24"/>
          <w:highlight w:val="none"/>
        </w:rPr>
        <w:t>采购人</w:t>
      </w:r>
      <w:r>
        <w:rPr>
          <w:rFonts w:ascii="宋体" w:hAnsi="宋体"/>
          <w:color w:val="auto"/>
          <w:sz w:val="24"/>
          <w:highlight w:val="none"/>
        </w:rPr>
        <w:t>统一管理指导下，</w:t>
      </w:r>
      <w:r>
        <w:rPr>
          <w:rFonts w:hint="eastAsia" w:ascii="宋体" w:hAnsi="宋体"/>
          <w:color w:val="auto"/>
          <w:sz w:val="24"/>
          <w:highlight w:val="none"/>
        </w:rPr>
        <w:t>配合</w:t>
      </w:r>
      <w:r>
        <w:rPr>
          <w:rFonts w:ascii="宋体" w:hAnsi="宋体"/>
          <w:color w:val="auto"/>
          <w:sz w:val="24"/>
          <w:highlight w:val="none"/>
        </w:rPr>
        <w:t>运行保障人员、设备维保人员组成复合型团队，高效平稳运转，提供优质、细致、周到、高效的服务保障，创造优质的训练比赛环境，冰球队、轮椅冰壶队训练、以赛代练及开展适度社会公益服务。</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冰面及周边环境符合国际残奥委会、世界冰壶联合会、国际冰球联合会对冬残奥会冰场的相关要求，符合国家队训练及比赛要求；</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冰面须平整且足够光滑，符合比赛要求；</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冰面温度必须符合比赛规则要求；</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浇冰时须按照技术要求使用开水进行冰面浇制，训练开始前30分钟须完成修冰整理工作。上冰队伍的冰上训练结束后，需要再次及时进行修冰整理工作。如果队伍冰上训练时间长达120分钟，则必须在冰上训练60分钟时，暂停15分钟再次进行修冰整理工作；</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冰面厚度须符合相关技术标准，日常维护要严格保持冰面厚度相关技术参数；</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冰场内部控温及湿度必须符合制冰及冰场维护技术要求；</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板墙及底线必须保持平整光滑，无任何突起；</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冰面板墙上的开合门及浇冰车进出的板墙门必须与板墙完美贴合无缝隙，并且水平保持一致；</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冰场标记须完全符合有关国际组织的要求；</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负责做好日常工作记录，根据不同活动实际状况，提出改进和提高服务管理水平的意见措施；</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非上班时间能够做到随叫随到，24小时开机，能够第一时间解决突发问题；</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日常管理工作中做好工作和图片、视频资料留存，“制冰团队”每半年度提交1份工作报告；</w:t>
      </w:r>
    </w:p>
    <w:p>
      <w:pPr>
        <w:numPr>
          <w:ilvl w:val="0"/>
          <w:numId w:val="14"/>
        </w:numPr>
        <w:spacing w:line="560" w:lineRule="exact"/>
        <w:ind w:firstLine="480" w:firstLineChars="200"/>
        <w:rPr>
          <w:rFonts w:ascii="宋体" w:hAnsi="宋体"/>
          <w:color w:val="auto"/>
          <w:sz w:val="24"/>
          <w:highlight w:val="none"/>
        </w:rPr>
      </w:pPr>
      <w:r>
        <w:rPr>
          <w:rFonts w:ascii="宋体" w:hAnsi="宋体"/>
          <w:color w:val="auto"/>
          <w:sz w:val="24"/>
          <w:highlight w:val="none"/>
        </w:rPr>
        <w:t>完成</w:t>
      </w:r>
      <w:r>
        <w:rPr>
          <w:rFonts w:hint="eastAsia" w:ascii="宋体" w:hAnsi="宋体"/>
          <w:color w:val="auto"/>
          <w:sz w:val="24"/>
          <w:highlight w:val="none"/>
        </w:rPr>
        <w:t>采购人</w:t>
      </w:r>
      <w:r>
        <w:rPr>
          <w:rFonts w:ascii="宋体" w:hAnsi="宋体"/>
          <w:color w:val="auto"/>
          <w:sz w:val="24"/>
          <w:highlight w:val="none"/>
        </w:rPr>
        <w:t>交办的其它工作任务。</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43" w:name="_Toc107496278"/>
      <w:bookmarkStart w:id="44" w:name="_Toc24808593"/>
      <w:r>
        <w:rPr>
          <w:rFonts w:hint="eastAsia" w:hAnsi="宋体" w:cs="宋体"/>
          <w:color w:val="auto"/>
          <w:szCs w:val="24"/>
          <w:highlight w:val="none"/>
          <w:u w:val="none"/>
        </w:rPr>
        <w:t>5.</w:t>
      </w:r>
      <w:r>
        <w:rPr>
          <w:rFonts w:hint="eastAsia" w:hAnsi="宋体" w:cs="FZFSJW--GB1-0"/>
          <w:color w:val="auto"/>
          <w:szCs w:val="24"/>
          <w:highlight w:val="none"/>
          <w:u w:val="none"/>
        </w:rPr>
        <w:t>公共秩序维护</w:t>
      </w:r>
      <w:bookmarkEnd w:id="43"/>
      <w:bookmarkEnd w:id="44"/>
    </w:p>
    <w:p>
      <w:pPr>
        <w:pStyle w:val="5"/>
        <w:spacing w:before="0" w:after="0" w:line="560" w:lineRule="exact"/>
        <w:ind w:firstLine="480" w:firstLineChars="200"/>
        <w:rPr>
          <w:rFonts w:ascii="宋体" w:hAnsi="宋体" w:cs="FZFSJW--GB1-0"/>
          <w:color w:val="auto"/>
          <w:szCs w:val="24"/>
          <w:highlight w:val="none"/>
        </w:rPr>
      </w:pPr>
      <w:bookmarkStart w:id="45" w:name="_Toc107496279"/>
      <w:r>
        <w:rPr>
          <w:rFonts w:hint="eastAsia" w:ascii="宋体" w:hAnsi="宋体" w:cs="FZFSJW--GB1-0"/>
          <w:color w:val="auto"/>
          <w:szCs w:val="24"/>
          <w:highlight w:val="none"/>
        </w:rPr>
        <w:t>（1）综合管理</w:t>
      </w:r>
      <w:bookmarkEnd w:id="45"/>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建立传达、车辆以及公共秩序等管理制度，确保正常工作秩序和办公区域安全。</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应当制定对火灾、防汛、治安、公共卫生等突发事件的应急预案。</w:t>
      </w:r>
    </w:p>
    <w:p>
      <w:pPr>
        <w:pStyle w:val="5"/>
        <w:spacing w:before="0" w:after="0" w:line="560" w:lineRule="exact"/>
        <w:ind w:firstLine="480" w:firstLineChars="200"/>
        <w:rPr>
          <w:rFonts w:ascii="宋体" w:hAnsi="宋体" w:cs="FZFSJW--GB1-0"/>
          <w:color w:val="auto"/>
          <w:szCs w:val="24"/>
          <w:highlight w:val="none"/>
        </w:rPr>
      </w:pPr>
      <w:bookmarkStart w:id="46" w:name="_Toc107496280"/>
      <w:r>
        <w:rPr>
          <w:rFonts w:hint="eastAsia" w:ascii="宋体" w:hAnsi="宋体" w:cs="宋体"/>
          <w:color w:val="auto"/>
          <w:szCs w:val="24"/>
          <w:highlight w:val="none"/>
        </w:rPr>
        <w:t>（2）</w:t>
      </w:r>
      <w:r>
        <w:rPr>
          <w:rFonts w:hint="eastAsia" w:ascii="宋体" w:hAnsi="宋体" w:cs="FZFSJW--GB1-0"/>
          <w:color w:val="auto"/>
          <w:szCs w:val="24"/>
          <w:highlight w:val="none"/>
        </w:rPr>
        <w:t>办公秩序维护与门岗管理</w:t>
      </w:r>
      <w:bookmarkEnd w:id="46"/>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出入口</w:t>
      </w:r>
      <w:r>
        <w:rPr>
          <w:rFonts w:ascii="宋体" w:hAnsi="宋体" w:cs="宋体"/>
          <w:color w:val="auto"/>
          <w:sz w:val="24"/>
          <w:highlight w:val="none"/>
        </w:rPr>
        <w:t xml:space="preserve">24 </w:t>
      </w:r>
      <w:r>
        <w:rPr>
          <w:rFonts w:hint="eastAsia" w:ascii="宋体" w:hAnsi="宋体" w:cs="FZFSJW--GB1-0"/>
          <w:color w:val="auto"/>
          <w:sz w:val="24"/>
          <w:highlight w:val="none"/>
        </w:rPr>
        <w:t>小时双人值守，办公区有巡逻人员每2小时定点巡逻，确保秩序井然有序。</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对外来人员进行验证、登记，发现疑点及时询问，防止闲杂人员进入，积极疏导群访人员；对物品进出实施分类记录，大宗物品进出应当进行审验，严防危险物品进入。</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有效疏导进出车辆，保持出入畅通。</w:t>
      </w:r>
    </w:p>
    <w:p>
      <w:pPr>
        <w:pStyle w:val="5"/>
        <w:spacing w:before="0" w:after="0" w:line="560" w:lineRule="exact"/>
        <w:ind w:firstLine="480" w:firstLineChars="200"/>
        <w:rPr>
          <w:rFonts w:ascii="宋体" w:hAnsi="宋体" w:cs="FZFSJW--GB1-0"/>
          <w:color w:val="auto"/>
          <w:szCs w:val="24"/>
          <w:highlight w:val="none"/>
        </w:rPr>
      </w:pPr>
      <w:bookmarkStart w:id="47" w:name="_Toc107496281"/>
      <w:r>
        <w:rPr>
          <w:rFonts w:hint="eastAsia" w:ascii="宋体" w:hAnsi="宋体" w:cs="宋体"/>
          <w:color w:val="auto"/>
          <w:szCs w:val="24"/>
          <w:highlight w:val="none"/>
        </w:rPr>
        <w:t>（3）</w:t>
      </w:r>
      <w:r>
        <w:rPr>
          <w:rFonts w:hint="eastAsia" w:ascii="宋体" w:hAnsi="宋体" w:cs="FZFSJW--GB1-0"/>
          <w:color w:val="auto"/>
          <w:szCs w:val="24"/>
          <w:highlight w:val="none"/>
        </w:rPr>
        <w:t>车辆秩序管理</w:t>
      </w:r>
      <w:bookmarkEnd w:id="47"/>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对进出车辆进行管理，维护交通秩序。</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设置行车指示标识，规定行驶路线，指定停放区域，保证车辆有序通行、易于停放。停车场定时清洁，无易燃易爆等危险物品存放，监控、照明、消防器械配置齐全。</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非机动车应当定点停放。</w:t>
      </w:r>
    </w:p>
    <w:p>
      <w:pPr>
        <w:pStyle w:val="5"/>
        <w:spacing w:before="0" w:after="0" w:line="560" w:lineRule="exact"/>
        <w:ind w:firstLine="480" w:firstLineChars="200"/>
        <w:rPr>
          <w:rFonts w:ascii="宋体" w:hAnsi="宋体" w:cs="FZFSJW--GB1-0"/>
          <w:color w:val="auto"/>
          <w:szCs w:val="24"/>
          <w:highlight w:val="none"/>
        </w:rPr>
      </w:pPr>
      <w:bookmarkStart w:id="48" w:name="_Toc107496282"/>
      <w:r>
        <w:rPr>
          <w:rFonts w:hint="eastAsia" w:ascii="宋体" w:hAnsi="宋体" w:cs="宋体"/>
          <w:color w:val="auto"/>
          <w:szCs w:val="24"/>
          <w:highlight w:val="none"/>
        </w:rPr>
        <w:t>（4）</w:t>
      </w:r>
      <w:r>
        <w:rPr>
          <w:rFonts w:hint="eastAsia" w:ascii="宋体" w:hAnsi="宋体" w:cs="FZFSJW--GB1-0"/>
          <w:color w:val="auto"/>
          <w:szCs w:val="24"/>
          <w:highlight w:val="none"/>
        </w:rPr>
        <w:t>监控值守管理</w:t>
      </w:r>
      <w:bookmarkEnd w:id="48"/>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监控设施应当</w:t>
      </w:r>
      <w:r>
        <w:rPr>
          <w:rFonts w:ascii="宋体" w:hAnsi="宋体" w:cs="宋体"/>
          <w:color w:val="auto"/>
          <w:sz w:val="24"/>
          <w:highlight w:val="none"/>
        </w:rPr>
        <w:t xml:space="preserve">24 </w:t>
      </w:r>
      <w:r>
        <w:rPr>
          <w:rFonts w:hint="eastAsia" w:ascii="宋体" w:hAnsi="宋体" w:cs="FZFSJW--GB1-0"/>
          <w:color w:val="auto"/>
          <w:sz w:val="24"/>
          <w:highlight w:val="none"/>
        </w:rPr>
        <w:t>小时正常运行，保证对安全出入口、内部重点区域的安全监控，保持完整记录。</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监控室24 小时双人值守，符合从业资格条件人员负责消防控制室管理与值班，严格执行消防控制室管理有关规定，符合《消防安全责任制实施办法》、《机关、团体、企业、事业单位消防安全管理规定》和《中华人民共和国消防法》等法律、法规相关要求。</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监控室收到火情、险情等报警信号以及其他异常情况信号后，立即安排秩序维护人员到场处理并报警，同时根据现场情况按预案对人员进行疏散。</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监控资料至少保存</w:t>
      </w:r>
      <w:r>
        <w:rPr>
          <w:rFonts w:ascii="宋体" w:hAnsi="宋体" w:cs="宋体"/>
          <w:color w:val="auto"/>
          <w:sz w:val="24"/>
          <w:highlight w:val="none"/>
        </w:rPr>
        <w:t xml:space="preserve">3 </w:t>
      </w:r>
      <w:r>
        <w:rPr>
          <w:rFonts w:hint="eastAsia" w:ascii="宋体" w:hAnsi="宋体" w:cs="FZFSJW--GB1-0"/>
          <w:color w:val="auto"/>
          <w:sz w:val="24"/>
          <w:highlight w:val="none"/>
        </w:rPr>
        <w:t xml:space="preserve">个月（特殊要求除外）；有特殊要求的，按其规定执行。   </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保持值班电话畅通，接听及时。</w:t>
      </w:r>
    </w:p>
    <w:p>
      <w:pPr>
        <w:pStyle w:val="5"/>
        <w:spacing w:before="0" w:after="0" w:line="560" w:lineRule="exact"/>
        <w:ind w:firstLine="480" w:firstLineChars="200"/>
        <w:rPr>
          <w:rFonts w:ascii="宋体" w:hAnsi="宋体" w:cs="FZFSJW--GB1-0"/>
          <w:color w:val="auto"/>
          <w:szCs w:val="24"/>
          <w:highlight w:val="none"/>
        </w:rPr>
      </w:pPr>
      <w:bookmarkStart w:id="49" w:name="_Toc107496283"/>
      <w:r>
        <w:rPr>
          <w:rFonts w:hint="eastAsia" w:ascii="宋体" w:hAnsi="宋体" w:cs="宋体"/>
          <w:color w:val="auto"/>
          <w:szCs w:val="24"/>
          <w:highlight w:val="none"/>
        </w:rPr>
        <w:t>（5）</w:t>
      </w:r>
      <w:r>
        <w:rPr>
          <w:rFonts w:hint="eastAsia" w:ascii="宋体" w:hAnsi="宋体" w:cs="FZFSJW--GB1-0"/>
          <w:color w:val="auto"/>
          <w:szCs w:val="24"/>
          <w:highlight w:val="none"/>
        </w:rPr>
        <w:t>应急管理</w:t>
      </w:r>
      <w:bookmarkEnd w:id="49"/>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建立健全卫生防疫和安全生产规章制度。</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依据突发公共事件应急工作要求，制定机关办公区物业管理服务突发公共事件应急预案，每年应当组织不少于</w:t>
      </w:r>
      <w:r>
        <w:rPr>
          <w:rFonts w:ascii="宋体" w:hAnsi="宋体" w:cs="宋体"/>
          <w:color w:val="auto"/>
          <w:sz w:val="24"/>
          <w:highlight w:val="none"/>
        </w:rPr>
        <w:t xml:space="preserve">1 </w:t>
      </w:r>
      <w:r>
        <w:rPr>
          <w:rFonts w:hint="eastAsia" w:ascii="宋体" w:hAnsi="宋体" w:cs="FZFSJW--GB1-0"/>
          <w:color w:val="auto"/>
          <w:sz w:val="24"/>
          <w:highlight w:val="none"/>
        </w:rPr>
        <w:t>次的突发公共事件应急演练；当发生公共卫生事件、自然灾害、事故灾难或者社会安全事件时，启动应急预案，全力配合有关部门单位采取相应措施，保障机关人身安全，减少财产损失。</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建立灭火和应急疏散预案，定期开展消防安全培训和演练。</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建立消防安全责任制，明确各级岗位的消防安全职责；定期巡视、检查和维护消防设施，保证设施正常使用，保持消防通道畅通，对易燃易爆品设专人专区管理，并在明显位置设置警示标志；楼梯出入口、电梯口等醒目位置有提示火灾危险性警示标语、安全疏散示意图；消火栓和灭火器箱张贴消防设施器材使用方法。</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合理安排巡查路线，排除不安全因素，防止被盗事件的发生，发现违规行为及时制止，发现异常情况立即通知相关部门并现场采取必要措施。收到中控室指令后，巡查人员及时到达并采取相应措施。</w:t>
      </w:r>
    </w:p>
    <w:p>
      <w:pPr>
        <w:pStyle w:val="4"/>
        <w:tabs>
          <w:tab w:val="left" w:pos="1260"/>
        </w:tabs>
        <w:spacing w:before="0" w:after="0" w:line="560" w:lineRule="exact"/>
        <w:ind w:firstLine="482" w:firstLineChars="200"/>
        <w:rPr>
          <w:rFonts w:hAnsi="宋体" w:cs="FZFSJW--GB1-0"/>
          <w:color w:val="auto"/>
          <w:szCs w:val="24"/>
          <w:highlight w:val="none"/>
          <w:u w:val="none"/>
        </w:rPr>
      </w:pPr>
      <w:bookmarkStart w:id="50" w:name="_Toc107496284"/>
      <w:bookmarkStart w:id="51" w:name="_Toc1404296129"/>
      <w:r>
        <w:rPr>
          <w:rFonts w:hAnsi="宋体" w:cs="宋体"/>
          <w:color w:val="auto"/>
          <w:szCs w:val="24"/>
          <w:highlight w:val="none"/>
          <w:u w:val="none"/>
        </w:rPr>
        <w:t>6</w:t>
      </w:r>
      <w:r>
        <w:rPr>
          <w:rFonts w:hint="eastAsia" w:hAnsi="宋体" w:cs="宋体"/>
          <w:color w:val="auto"/>
          <w:szCs w:val="24"/>
          <w:highlight w:val="none"/>
          <w:u w:val="none"/>
        </w:rPr>
        <w:t>.</w:t>
      </w:r>
      <w:r>
        <w:rPr>
          <w:rFonts w:hint="eastAsia" w:hAnsi="宋体" w:cs="FZFSJW--GB1-0"/>
          <w:color w:val="auto"/>
          <w:szCs w:val="24"/>
          <w:highlight w:val="none"/>
          <w:u w:val="none"/>
        </w:rPr>
        <w:t>环境维护</w:t>
      </w:r>
      <w:bookmarkEnd w:id="50"/>
      <w:bookmarkEnd w:id="51"/>
    </w:p>
    <w:p>
      <w:pPr>
        <w:pStyle w:val="5"/>
        <w:spacing w:before="0" w:after="0" w:line="560" w:lineRule="exact"/>
        <w:ind w:firstLine="480" w:firstLineChars="200"/>
        <w:rPr>
          <w:rFonts w:ascii="宋体" w:hAnsi="宋体" w:cs="FZFSJW--GB1-0"/>
          <w:color w:val="auto"/>
          <w:szCs w:val="24"/>
          <w:highlight w:val="none"/>
        </w:rPr>
      </w:pPr>
      <w:bookmarkStart w:id="52" w:name="_Toc107496285"/>
      <w:r>
        <w:rPr>
          <w:rFonts w:hint="eastAsia" w:ascii="宋体" w:hAnsi="宋体" w:cs="宋体"/>
          <w:color w:val="auto"/>
          <w:szCs w:val="24"/>
          <w:highlight w:val="none"/>
        </w:rPr>
        <w:t>（1）</w:t>
      </w:r>
      <w:r>
        <w:rPr>
          <w:rFonts w:hint="eastAsia" w:ascii="宋体" w:hAnsi="宋体" w:cs="FZFSJW--GB1-0"/>
          <w:color w:val="auto"/>
          <w:szCs w:val="24"/>
          <w:highlight w:val="none"/>
        </w:rPr>
        <w:t>办公区域环境维护</w:t>
      </w:r>
      <w:bookmarkEnd w:id="52"/>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大厅、楼内公共通道：大厅地面保持干净无水渍，大理石、花岗石等材质定期养护，进出口地垫整洁，</w:t>
      </w:r>
      <w:r>
        <w:rPr>
          <w:rFonts w:ascii="宋体" w:hAnsi="宋体"/>
          <w:color w:val="auto"/>
          <w:sz w:val="24"/>
          <w:highlight w:val="none"/>
        </w:rPr>
        <w:t>定期对木地板、塑胶地面打蜡和大理石地面抛光，每年不低于4次</w:t>
      </w:r>
      <w:r>
        <w:rPr>
          <w:rFonts w:hint="eastAsia" w:ascii="宋体" w:hAnsi="宋体"/>
          <w:color w:val="auto"/>
          <w:sz w:val="24"/>
          <w:highlight w:val="none"/>
        </w:rPr>
        <w:t>；</w:t>
      </w:r>
      <w:r>
        <w:rPr>
          <w:rFonts w:hint="eastAsia" w:ascii="宋体" w:hAnsi="宋体" w:cs="FZFSJW--GB1-0"/>
          <w:color w:val="auto"/>
          <w:sz w:val="24"/>
          <w:highlight w:val="none"/>
        </w:rPr>
        <w:t>公共通道门框、窗框、窗台、金属件表面光亮无尘无污渍；门窗玻璃每半月至少擦拭1次，重要活动适时擦拭，保持玻璃面干净无尘，透光性好；天花板无蛛网；灯具干净无积尘，空调风口干净无污迹；指示牌干净无污渍，指示醒目。</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办公室：指定服务的办公室每日清洁</w:t>
      </w:r>
      <w:r>
        <w:rPr>
          <w:rFonts w:ascii="宋体" w:hAnsi="宋体" w:cs="宋体"/>
          <w:color w:val="auto"/>
          <w:sz w:val="24"/>
          <w:highlight w:val="none"/>
        </w:rPr>
        <w:t xml:space="preserve">1 </w:t>
      </w:r>
      <w:r>
        <w:rPr>
          <w:rFonts w:hint="eastAsia" w:ascii="宋体" w:hAnsi="宋体" w:cs="FZFSJW--GB1-0"/>
          <w:color w:val="auto"/>
          <w:sz w:val="24"/>
          <w:highlight w:val="none"/>
        </w:rPr>
        <w:t>次，地面、桌面干净，办公家具设备以及门窗整洁，茶具清洁；其他办公室，定期清洁门窗、玻璃。</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楼梯以及楼梯间：每日清洁</w:t>
      </w:r>
      <w:r>
        <w:rPr>
          <w:rFonts w:hint="eastAsia" w:ascii="宋体" w:hAnsi="宋体" w:cs="宋体"/>
          <w:color w:val="auto"/>
          <w:sz w:val="24"/>
          <w:highlight w:val="none"/>
        </w:rPr>
        <w:t>2</w:t>
      </w:r>
      <w:r>
        <w:rPr>
          <w:rFonts w:ascii="宋体" w:hAnsi="宋体" w:cs="宋体"/>
          <w:color w:val="auto"/>
          <w:sz w:val="24"/>
          <w:highlight w:val="none"/>
        </w:rPr>
        <w:t xml:space="preserve"> </w:t>
      </w:r>
      <w:r>
        <w:rPr>
          <w:rFonts w:hint="eastAsia" w:ascii="宋体" w:hAnsi="宋体" w:cs="FZFSJW--GB1-0"/>
          <w:color w:val="auto"/>
          <w:sz w:val="24"/>
          <w:highlight w:val="none"/>
        </w:rPr>
        <w:t>次，梯步、扶手栏杆、防火门以及闭门器表面干净无尘无污渍，防滑条（缝）干净，墙面、天花板无积尘、蛛网。</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卫生间：每日清洁不少于</w:t>
      </w:r>
      <w:r>
        <w:rPr>
          <w:rFonts w:ascii="宋体" w:hAnsi="宋体" w:cs="宋体"/>
          <w:color w:val="auto"/>
          <w:sz w:val="24"/>
          <w:highlight w:val="none"/>
        </w:rPr>
        <w:t xml:space="preserve">2 </w:t>
      </w:r>
      <w:r>
        <w:rPr>
          <w:rFonts w:hint="eastAsia" w:ascii="宋体" w:hAnsi="宋体" w:cs="FZFSJW--GB1-0"/>
          <w:color w:val="auto"/>
          <w:sz w:val="24"/>
          <w:highlight w:val="none"/>
        </w:rPr>
        <w:t>次，循环保洁，地面干净，无污渍无积水；洁具洁净，无污渍；门窗、墙壁、隔断、玻璃、窗台表面干净，无污迹，金属饰件有金属光泽，天花板表面无蛛网；换气扇表面无积尘；洗手台干净无污垢；保持空气流通，无明显异味。</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开水间以及清洁间：每日清洁</w:t>
      </w:r>
      <w:r>
        <w:rPr>
          <w:rFonts w:ascii="宋体" w:hAnsi="宋体" w:cs="宋体"/>
          <w:color w:val="auto"/>
          <w:sz w:val="24"/>
          <w:highlight w:val="none"/>
        </w:rPr>
        <w:t xml:space="preserve">1 </w:t>
      </w:r>
      <w:r>
        <w:rPr>
          <w:rFonts w:hint="eastAsia" w:ascii="宋体" w:hAnsi="宋体" w:cs="FZFSJW--GB1-0"/>
          <w:color w:val="auto"/>
          <w:sz w:val="24"/>
          <w:highlight w:val="none"/>
        </w:rPr>
        <w:t>次；地面干净，无杂物无积水，天花板无蛛网，灯罩表面无积尘，墙面干净无污渍，各种物品表面干净无渍，清洁工具摆放整齐有序。</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电梯轿厢：每日擦拭</w:t>
      </w:r>
      <w:r>
        <w:rPr>
          <w:rFonts w:ascii="宋体" w:hAnsi="宋体" w:cs="宋体"/>
          <w:color w:val="auto"/>
          <w:sz w:val="24"/>
          <w:highlight w:val="none"/>
        </w:rPr>
        <w:t xml:space="preserve">1 </w:t>
      </w:r>
      <w:r>
        <w:rPr>
          <w:rFonts w:hint="eastAsia" w:ascii="宋体" w:hAnsi="宋体" w:cs="FZFSJW--GB1-0"/>
          <w:color w:val="auto"/>
          <w:sz w:val="24"/>
          <w:highlight w:val="none"/>
        </w:rPr>
        <w:t>次轿厢门、面板，清拖</w:t>
      </w:r>
      <w:r>
        <w:rPr>
          <w:rFonts w:ascii="宋体" w:hAnsi="宋体" w:cs="宋体"/>
          <w:color w:val="auto"/>
          <w:sz w:val="24"/>
          <w:highlight w:val="none"/>
        </w:rPr>
        <w:t xml:space="preserve">1 </w:t>
      </w:r>
      <w:r>
        <w:rPr>
          <w:rFonts w:hint="eastAsia" w:ascii="宋体" w:hAnsi="宋体" w:cs="FZFSJW--GB1-0"/>
          <w:color w:val="auto"/>
          <w:sz w:val="24"/>
          <w:highlight w:val="none"/>
        </w:rPr>
        <w:t>次轿厢地面；不锈钢材料装饰的轿厢每月护理</w:t>
      </w:r>
      <w:r>
        <w:rPr>
          <w:rFonts w:ascii="宋体" w:hAnsi="宋体" w:cs="宋体"/>
          <w:color w:val="auto"/>
          <w:sz w:val="24"/>
          <w:highlight w:val="none"/>
        </w:rPr>
        <w:t xml:space="preserve">2 </w:t>
      </w:r>
      <w:r>
        <w:rPr>
          <w:rFonts w:hint="eastAsia" w:ascii="宋体" w:hAnsi="宋体" w:cs="FZFSJW--GB1-0"/>
          <w:color w:val="auto"/>
          <w:sz w:val="24"/>
          <w:highlight w:val="none"/>
        </w:rPr>
        <w:t>次；石材装饰的轿厢每季度养护</w:t>
      </w:r>
      <w:r>
        <w:rPr>
          <w:rFonts w:ascii="宋体" w:hAnsi="宋体" w:cs="宋体"/>
          <w:color w:val="auto"/>
          <w:sz w:val="24"/>
          <w:highlight w:val="none"/>
        </w:rPr>
        <w:t xml:space="preserve">1 </w:t>
      </w:r>
      <w:r>
        <w:rPr>
          <w:rFonts w:hint="eastAsia" w:ascii="宋体" w:hAnsi="宋体" w:cs="FZFSJW--GB1-0"/>
          <w:color w:val="auto"/>
          <w:sz w:val="24"/>
          <w:highlight w:val="none"/>
        </w:rPr>
        <w:t>次；轿厢内无污渍无粘贴物；灯具、操作指示板明亮；厢内地面干净无异味，电梯门槽内无垃圾无杂物。电器、消防等设施设备：配电箱、设备机房、消防栓、报警器以及开关插座等每周清洁</w:t>
      </w:r>
      <w:r>
        <w:rPr>
          <w:rFonts w:ascii="宋体" w:hAnsi="宋体" w:cs="宋体"/>
          <w:color w:val="auto"/>
          <w:sz w:val="24"/>
          <w:highlight w:val="none"/>
        </w:rPr>
        <w:t xml:space="preserve">1 </w:t>
      </w:r>
      <w:r>
        <w:rPr>
          <w:rFonts w:hint="eastAsia" w:ascii="宋体" w:hAnsi="宋体" w:cs="FZFSJW--GB1-0"/>
          <w:color w:val="auto"/>
          <w:sz w:val="24"/>
          <w:highlight w:val="none"/>
        </w:rPr>
        <w:t>次，保证表面干净，无尘无污迹；监控摄像头、门警器等表面光亮，无尘无斑点。</w:t>
      </w:r>
    </w:p>
    <w:p>
      <w:pPr>
        <w:pStyle w:val="5"/>
        <w:spacing w:before="0" w:after="0" w:line="560" w:lineRule="exact"/>
        <w:ind w:firstLine="480" w:firstLineChars="200"/>
        <w:rPr>
          <w:rFonts w:ascii="宋体" w:hAnsi="宋体" w:cs="FZFSJW--GB1-0"/>
          <w:color w:val="auto"/>
          <w:szCs w:val="24"/>
          <w:highlight w:val="none"/>
        </w:rPr>
      </w:pPr>
      <w:bookmarkStart w:id="53" w:name="_Toc107496286"/>
      <w:r>
        <w:rPr>
          <w:rFonts w:hint="eastAsia" w:ascii="宋体" w:hAnsi="宋体" w:cs="宋体"/>
          <w:color w:val="auto"/>
          <w:szCs w:val="24"/>
          <w:highlight w:val="none"/>
        </w:rPr>
        <w:t>（2）</w:t>
      </w:r>
      <w:r>
        <w:rPr>
          <w:rFonts w:hint="eastAsia" w:ascii="宋体" w:hAnsi="宋体" w:cs="FZFSJW--GB1-0"/>
          <w:color w:val="auto"/>
          <w:szCs w:val="24"/>
          <w:highlight w:val="none"/>
        </w:rPr>
        <w:t>公共区域环境维护</w:t>
      </w:r>
      <w:bookmarkEnd w:id="53"/>
    </w:p>
    <w:p>
      <w:pPr>
        <w:spacing w:line="560" w:lineRule="exact"/>
        <w:ind w:firstLine="480" w:firstLineChars="200"/>
        <w:rPr>
          <w:rFonts w:ascii="宋体" w:hAnsi="宋体"/>
          <w:color w:val="auto"/>
          <w:sz w:val="24"/>
          <w:highlight w:val="none"/>
        </w:rPr>
      </w:pPr>
      <w:r>
        <w:rPr>
          <w:rFonts w:ascii="宋体" w:hAnsi="宋体"/>
          <w:color w:val="auto"/>
          <w:sz w:val="24"/>
          <w:highlight w:val="none"/>
        </w:rPr>
        <w:t>公共区域包括：园区</w:t>
      </w:r>
      <w:r>
        <w:rPr>
          <w:rFonts w:hint="eastAsia" w:ascii="宋体" w:hAnsi="宋体"/>
          <w:color w:val="auto"/>
          <w:sz w:val="24"/>
          <w:highlight w:val="none"/>
        </w:rPr>
        <w:t>、</w:t>
      </w:r>
      <w:r>
        <w:rPr>
          <w:rFonts w:ascii="宋体" w:hAnsi="宋体"/>
          <w:color w:val="auto"/>
          <w:sz w:val="24"/>
          <w:highlight w:val="none"/>
        </w:rPr>
        <w:t>综合训练馆</w:t>
      </w:r>
      <w:r>
        <w:rPr>
          <w:rFonts w:hint="eastAsia" w:ascii="宋体" w:hAnsi="宋体"/>
          <w:color w:val="auto"/>
          <w:sz w:val="24"/>
          <w:highlight w:val="none"/>
        </w:rPr>
        <w:t>、</w:t>
      </w:r>
      <w:r>
        <w:rPr>
          <w:rFonts w:ascii="宋体" w:hAnsi="宋体"/>
          <w:color w:val="auto"/>
          <w:sz w:val="24"/>
          <w:highlight w:val="none"/>
        </w:rPr>
        <w:t>培训楼</w:t>
      </w:r>
      <w:r>
        <w:rPr>
          <w:rFonts w:hint="eastAsia" w:ascii="宋体" w:hAnsi="宋体"/>
          <w:color w:val="auto"/>
          <w:sz w:val="24"/>
          <w:highlight w:val="none"/>
        </w:rPr>
        <w:t>、</w:t>
      </w:r>
      <w:r>
        <w:rPr>
          <w:rFonts w:ascii="宋体" w:hAnsi="宋体"/>
          <w:color w:val="auto"/>
          <w:sz w:val="24"/>
          <w:highlight w:val="none"/>
        </w:rPr>
        <w:t>餐厅</w:t>
      </w:r>
      <w:r>
        <w:rPr>
          <w:rFonts w:hint="eastAsia" w:ascii="宋体" w:hAnsi="宋体"/>
          <w:color w:val="auto"/>
          <w:sz w:val="24"/>
          <w:highlight w:val="none"/>
        </w:rPr>
        <w:t>、公寓楼、冰壶冰球馆、田径场、看台、风雨跑廊、连廊</w:t>
      </w:r>
      <w:r>
        <w:rPr>
          <w:rFonts w:ascii="宋体" w:hAnsi="宋体"/>
          <w:color w:val="auto"/>
          <w:sz w:val="24"/>
          <w:highlight w:val="none"/>
        </w:rPr>
        <w:t>及上述部位内所有设施、用品及饰物。</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园区硬化道路每日清扫，保持道路地面干净，无杂物，无积水，无污迹；沟渠、池、井内无杂物无异味；各种路标、标志、宣传栏表面干净，无积尘无水印；室外照明以及公用设施每半月清洁</w:t>
      </w:r>
      <w:r>
        <w:rPr>
          <w:rFonts w:ascii="宋体" w:hAnsi="宋体" w:cs="宋体"/>
          <w:color w:val="auto"/>
          <w:sz w:val="24"/>
          <w:highlight w:val="none"/>
        </w:rPr>
        <w:t xml:space="preserve">1 </w:t>
      </w:r>
      <w:r>
        <w:rPr>
          <w:rFonts w:hint="eastAsia" w:ascii="宋体" w:hAnsi="宋体" w:cs="FZFSJW--GB1-0"/>
          <w:color w:val="auto"/>
          <w:sz w:val="24"/>
          <w:highlight w:val="none"/>
        </w:rPr>
        <w:t>次，属高空作业范围的部分路灯、景观灯等每半年清洁不少于</w:t>
      </w:r>
      <w:r>
        <w:rPr>
          <w:rFonts w:ascii="宋体" w:hAnsi="宋体" w:cs="宋体"/>
          <w:color w:val="auto"/>
          <w:sz w:val="24"/>
          <w:highlight w:val="none"/>
        </w:rPr>
        <w:t xml:space="preserve">1 </w:t>
      </w:r>
      <w:r>
        <w:rPr>
          <w:rFonts w:hint="eastAsia" w:ascii="宋体" w:hAnsi="宋体" w:cs="FZFSJW--GB1-0"/>
          <w:color w:val="auto"/>
          <w:sz w:val="24"/>
          <w:highlight w:val="none"/>
        </w:rPr>
        <w:t>次，保持表面无污渍。</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园区绿化区域及景观每日清扫</w:t>
      </w:r>
      <w:r>
        <w:rPr>
          <w:rFonts w:ascii="宋体" w:hAnsi="宋体" w:cs="宋体"/>
          <w:color w:val="auto"/>
          <w:sz w:val="24"/>
          <w:highlight w:val="none"/>
        </w:rPr>
        <w:t xml:space="preserve">1 </w:t>
      </w:r>
      <w:r>
        <w:rPr>
          <w:rFonts w:hint="eastAsia" w:ascii="宋体" w:hAnsi="宋体" w:cs="FZFSJW--GB1-0"/>
          <w:color w:val="auto"/>
          <w:sz w:val="24"/>
          <w:highlight w:val="none"/>
        </w:rPr>
        <w:t>次；保持绿地内、道路边无杂物、无落叶、无杂草；花台、雕塑、景观表面干净无污渍；景观水质清澈无异味无漂浮物，建筑整洁无涂污。</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园区内各楼宇以及业务、技术用房的平台、屋顶，每季度清扫</w:t>
      </w:r>
      <w:r>
        <w:rPr>
          <w:rFonts w:ascii="宋体" w:hAnsi="宋体" w:cs="宋体"/>
          <w:color w:val="auto"/>
          <w:sz w:val="24"/>
          <w:highlight w:val="none"/>
        </w:rPr>
        <w:t xml:space="preserve">1 </w:t>
      </w:r>
      <w:r>
        <w:rPr>
          <w:rFonts w:hint="eastAsia" w:ascii="宋体" w:hAnsi="宋体" w:cs="FZFSJW--GB1-0"/>
          <w:color w:val="auto"/>
          <w:sz w:val="24"/>
          <w:highlight w:val="none"/>
        </w:rPr>
        <w:t>次；雨季期间，每半月清扫</w:t>
      </w:r>
      <w:r>
        <w:rPr>
          <w:rFonts w:ascii="宋体" w:hAnsi="宋体" w:cs="宋体"/>
          <w:color w:val="auto"/>
          <w:sz w:val="24"/>
          <w:highlight w:val="none"/>
        </w:rPr>
        <w:t xml:space="preserve">1 </w:t>
      </w:r>
      <w:r>
        <w:rPr>
          <w:rFonts w:hint="eastAsia" w:ascii="宋体" w:hAnsi="宋体" w:cs="FZFSJW--GB1-0"/>
          <w:color w:val="auto"/>
          <w:sz w:val="24"/>
          <w:highlight w:val="none"/>
        </w:rPr>
        <w:t>次；每月巡查</w:t>
      </w:r>
      <w:r>
        <w:rPr>
          <w:rFonts w:ascii="宋体" w:hAnsi="宋体" w:cs="宋体"/>
          <w:color w:val="auto"/>
          <w:sz w:val="24"/>
          <w:highlight w:val="none"/>
        </w:rPr>
        <w:t xml:space="preserve">1 </w:t>
      </w:r>
      <w:r>
        <w:rPr>
          <w:rFonts w:hint="eastAsia" w:ascii="宋体" w:hAnsi="宋体" w:cs="FZFSJW--GB1-0"/>
          <w:color w:val="auto"/>
          <w:sz w:val="24"/>
          <w:highlight w:val="none"/>
        </w:rPr>
        <w:t>次天台、内天井，有杂物及时清扫；外墙（幕墙）目视洁净无污垢；表面、接缝、角落、边线等处洁净无污渍无积尘。</w:t>
      </w:r>
    </w:p>
    <w:p>
      <w:pPr>
        <w:pStyle w:val="5"/>
        <w:spacing w:before="0" w:after="0" w:line="560" w:lineRule="exact"/>
        <w:ind w:firstLine="480" w:firstLineChars="200"/>
        <w:rPr>
          <w:rFonts w:ascii="宋体" w:hAnsi="宋体" w:cs="FZFSJW--GB1-0"/>
          <w:color w:val="auto"/>
          <w:szCs w:val="24"/>
          <w:highlight w:val="none"/>
        </w:rPr>
      </w:pPr>
      <w:bookmarkStart w:id="54" w:name="_Toc107496287"/>
      <w:r>
        <w:rPr>
          <w:rFonts w:hint="eastAsia" w:ascii="宋体" w:hAnsi="宋体" w:cs="宋体"/>
          <w:color w:val="auto"/>
          <w:szCs w:val="24"/>
          <w:highlight w:val="none"/>
        </w:rPr>
        <w:t>（3）</w:t>
      </w:r>
      <w:r>
        <w:rPr>
          <w:rFonts w:hint="eastAsia" w:ascii="宋体" w:hAnsi="宋体" w:cs="FZFSJW--GB1-0"/>
          <w:color w:val="auto"/>
          <w:szCs w:val="24"/>
          <w:highlight w:val="none"/>
        </w:rPr>
        <w:t>卫生消杀</w:t>
      </w:r>
      <w:bookmarkEnd w:id="54"/>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公共场所和周围环境定期预防性卫生消杀；采取综合措施消灭老鼠、蟑螂，控制室内外蚊虫孳生，达到基本无蝇；配合有关部门进行有害生物的预防和控制，投放药物应当预先告知，投药位置有明显标识。</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公共卫生间、电梯轿厢至少每日消毒</w:t>
      </w:r>
      <w:r>
        <w:rPr>
          <w:rFonts w:ascii="宋体" w:hAnsi="宋体" w:cs="宋体"/>
          <w:color w:val="auto"/>
          <w:sz w:val="24"/>
          <w:highlight w:val="none"/>
        </w:rPr>
        <w:t xml:space="preserve">1 </w:t>
      </w:r>
      <w:r>
        <w:rPr>
          <w:rFonts w:hint="eastAsia" w:ascii="宋体" w:hAnsi="宋体" w:cs="FZFSJW--GB1-0"/>
          <w:color w:val="auto"/>
          <w:sz w:val="24"/>
          <w:highlight w:val="none"/>
        </w:rPr>
        <w:t>次；垃圾收集容器至少每日消毒</w:t>
      </w:r>
      <w:r>
        <w:rPr>
          <w:rFonts w:ascii="宋体" w:hAnsi="宋体" w:cs="宋体"/>
          <w:color w:val="auto"/>
          <w:sz w:val="24"/>
          <w:highlight w:val="none"/>
        </w:rPr>
        <w:t xml:space="preserve">2 </w:t>
      </w:r>
      <w:r>
        <w:rPr>
          <w:rFonts w:hint="eastAsia" w:ascii="宋体" w:hAnsi="宋体" w:cs="FZFSJW--GB1-0"/>
          <w:color w:val="auto"/>
          <w:sz w:val="24"/>
          <w:highlight w:val="none"/>
        </w:rPr>
        <w:t>次；公共区域根据实际需要进行消毒。</w:t>
      </w:r>
      <w:bookmarkStart w:id="55" w:name="_Toc107496288"/>
    </w:p>
    <w:p>
      <w:pPr>
        <w:autoSpaceDE w:val="0"/>
        <w:autoSpaceDN w:val="0"/>
        <w:spacing w:line="560" w:lineRule="exact"/>
        <w:ind w:firstLine="480" w:firstLineChars="200"/>
        <w:rPr>
          <w:rFonts w:ascii="宋体" w:hAnsi="宋体" w:cs="Segoe UI"/>
          <w:color w:val="auto"/>
          <w:sz w:val="24"/>
          <w:highlight w:val="none"/>
          <w:shd w:val="clear" w:color="auto" w:fill="FFFFFF"/>
        </w:rPr>
      </w:pPr>
      <w:r>
        <w:rPr>
          <w:rFonts w:ascii="宋体" w:hAnsi="宋体" w:cs="Segoe UI"/>
          <w:color w:val="auto"/>
          <w:sz w:val="24"/>
          <w:highlight w:val="none"/>
          <w:shd w:val="clear" w:color="auto" w:fill="FFFFFF"/>
        </w:rPr>
        <w:t>严格落实市、属地和采购单位相关管理部门的防疫规定，所产生的费用由供应商承担。</w:t>
      </w:r>
    </w:p>
    <w:p>
      <w:pPr>
        <w:autoSpaceDE w:val="0"/>
        <w:autoSpaceDN w:val="0"/>
        <w:spacing w:line="560" w:lineRule="exact"/>
        <w:ind w:firstLine="480" w:firstLineChars="200"/>
        <w:outlineLvl w:val="3"/>
        <w:rPr>
          <w:rFonts w:ascii="宋体" w:hAnsi="宋体" w:cs="FZFSJW--GB1-0"/>
          <w:color w:val="auto"/>
          <w:sz w:val="24"/>
          <w:highlight w:val="none"/>
        </w:rPr>
      </w:pPr>
      <w:r>
        <w:rPr>
          <w:rFonts w:hint="eastAsia" w:ascii="宋体" w:hAnsi="宋体" w:cs="宋体"/>
          <w:color w:val="auto"/>
          <w:sz w:val="24"/>
          <w:highlight w:val="none"/>
        </w:rPr>
        <w:t>（4）</w:t>
      </w:r>
      <w:r>
        <w:rPr>
          <w:rFonts w:hint="eastAsia" w:ascii="宋体" w:hAnsi="宋体" w:cs="FZFSJW--GB1-0"/>
          <w:color w:val="auto"/>
          <w:sz w:val="24"/>
          <w:highlight w:val="none"/>
        </w:rPr>
        <w:t>垃圾处理</w:t>
      </w:r>
      <w:bookmarkEnd w:id="55"/>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设置垃圾分类桶，张贴垃圾分类标识，对垃圾进行强制分类。</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垃圾桶（箱）按指定位置摆放，桶（箱）身表面干净无污渍，地面无垃圾。垃圾中转处地面每日拖洗</w:t>
      </w:r>
      <w:r>
        <w:rPr>
          <w:rFonts w:ascii="宋体" w:hAnsi="宋体" w:cs="宋体"/>
          <w:color w:val="auto"/>
          <w:sz w:val="24"/>
          <w:highlight w:val="none"/>
        </w:rPr>
        <w:t xml:space="preserve">2 </w:t>
      </w:r>
      <w:r>
        <w:rPr>
          <w:rFonts w:hint="eastAsia" w:ascii="宋体" w:hAnsi="宋体" w:cs="FZFSJW--GB1-0"/>
          <w:color w:val="auto"/>
          <w:sz w:val="24"/>
          <w:highlight w:val="none"/>
        </w:rPr>
        <w:t>次，无明显异味；垃圾袋装，日产日清。</w:t>
      </w:r>
    </w:p>
    <w:p>
      <w:pPr>
        <w:autoSpaceDE w:val="0"/>
        <w:autoSpaceDN w:val="0"/>
        <w:spacing w:line="560" w:lineRule="exact"/>
        <w:ind w:firstLine="480" w:firstLineChars="200"/>
        <w:rPr>
          <w:rFonts w:ascii="宋体" w:hAnsi="宋体" w:cs="FZFSJW--GB1-0"/>
          <w:color w:val="auto"/>
          <w:sz w:val="24"/>
          <w:highlight w:val="none"/>
        </w:rPr>
      </w:pPr>
      <w:r>
        <w:rPr>
          <w:rFonts w:hint="eastAsia" w:ascii="宋体" w:hAnsi="宋体" w:cs="FZFSJW--GB1-0"/>
          <w:color w:val="auto"/>
          <w:sz w:val="24"/>
          <w:highlight w:val="none"/>
        </w:rPr>
        <w:t>落实属地相关管理部门生活垃圾分类及清运的相关规定。</w:t>
      </w:r>
    </w:p>
    <w:p>
      <w:pPr>
        <w:pStyle w:val="5"/>
        <w:numPr>
          <w:ilvl w:val="0"/>
          <w:numId w:val="15"/>
        </w:numPr>
        <w:spacing w:before="0" w:after="0" w:line="560" w:lineRule="exact"/>
        <w:ind w:firstLine="480" w:firstLineChars="200"/>
        <w:rPr>
          <w:rFonts w:hint="eastAsia" w:ascii="宋体" w:hAnsi="宋体" w:cs="FZFSJW--GB1-0"/>
          <w:color w:val="auto"/>
          <w:szCs w:val="24"/>
          <w:highlight w:val="none"/>
        </w:rPr>
      </w:pPr>
      <w:bookmarkStart w:id="56" w:name="_Toc107496289"/>
      <w:r>
        <w:rPr>
          <w:rFonts w:hint="eastAsia" w:ascii="宋体" w:hAnsi="宋体" w:cs="FZFSJW--GB1-0"/>
          <w:color w:val="auto"/>
          <w:szCs w:val="24"/>
          <w:highlight w:val="none"/>
        </w:rPr>
        <w:t>绿化养护</w:t>
      </w:r>
      <w:bookmarkEnd w:id="56"/>
      <w:r>
        <w:rPr>
          <w:rFonts w:hint="eastAsia" w:ascii="宋体" w:hAnsi="宋体" w:cs="FZFSJW--GB1-0"/>
          <w:color w:val="auto"/>
          <w:szCs w:val="24"/>
          <w:highlight w:val="none"/>
        </w:rPr>
        <w:t>服务</w:t>
      </w:r>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园区绿化面积约35000平米，按照园区绿化规划设计方案，每年需在开春季对绿化带地面翻土松土，补种绿植、花草，确保绿化区域地面无裸露，无枯树，不破败；定期巡查室外绿地设施以及硬质景观，保持完好无损。具体为：</w:t>
      </w:r>
    </w:p>
    <w:p>
      <w:pPr>
        <w:autoSpaceDE w:val="0"/>
        <w:autoSpaceDN w:val="0"/>
        <w:spacing w:line="560" w:lineRule="exact"/>
        <w:ind w:firstLine="480" w:firstLineChars="200"/>
        <w:rPr>
          <w:rFonts w:hint="eastAsia" w:ascii="宋体" w:hAnsi="宋体" w:cs="FZFSJW--GB1-0"/>
          <w:color w:val="auto"/>
          <w:sz w:val="24"/>
          <w:highlight w:val="none"/>
        </w:rPr>
      </w:pPr>
      <w:r>
        <w:rPr>
          <w:rFonts w:hint="eastAsia" w:ascii="宋体" w:hAnsi="宋体" w:cs="FZFSJW--GB1-0"/>
          <w:color w:val="auto"/>
          <w:sz w:val="24"/>
          <w:highlight w:val="none"/>
        </w:rPr>
        <w:t>定期浇水：根据季节、天气、植物种类和土壤墒情制定科学的浇水计划。 尤其关注新栽植物、干旱季节、名贵树木的补水，避免过度或不足浇水。 浇水时间应避开高温时段（通常在早晚），减少蒸发浪费。春季每周不少于3次，夏秋季每周不少于2次浇灌，灌溉水下渗充足均匀，无明显旱涝情况发生。</w:t>
      </w:r>
    </w:p>
    <w:p>
      <w:pPr>
        <w:spacing w:line="560" w:lineRule="exact"/>
        <w:ind w:firstLine="480" w:firstLineChars="200"/>
        <w:jc w:val="left"/>
        <w:rPr>
          <w:rFonts w:hint="eastAsia" w:ascii="宋体" w:hAnsi="宋体" w:cs="宋体"/>
          <w:color w:val="auto"/>
          <w:sz w:val="24"/>
          <w:highlight w:val="none"/>
        </w:rPr>
      </w:pPr>
      <w:r>
        <w:rPr>
          <w:rFonts w:hint="eastAsia" w:ascii="宋体" w:hAnsi="宋体" w:cs="FZFSJW--GB1-0"/>
          <w:color w:val="auto"/>
          <w:sz w:val="24"/>
          <w:highlight w:val="none"/>
        </w:rPr>
        <w:t>合理施肥：根据植物种类、生长阶段、土壤肥力状况，制定施肥计划（基肥、追肥）。选用合适的肥料种类（有机肥、无机肥、复合肥等），保证养分均衡。施肥后及时浇水，避免烧根。</w:t>
      </w:r>
      <w:r>
        <w:rPr>
          <w:rFonts w:hint="eastAsia" w:ascii="宋体" w:hAnsi="宋体" w:cs="FZFSJW--GB1-0"/>
          <w:color w:val="auto"/>
          <w:sz w:val="24"/>
          <w:highlight w:val="none"/>
        </w:rPr>
        <w:br w:type="textWrapping"/>
      </w:r>
      <w:r>
        <w:rPr>
          <w:rFonts w:hint="eastAsia" w:ascii="宋体" w:hAnsi="宋体" w:cs="FZFSJW--GB1-0"/>
          <w:color w:val="auto"/>
          <w:sz w:val="24"/>
          <w:highlight w:val="none"/>
        </w:rPr>
        <w:t xml:space="preserve">    </w:t>
      </w:r>
      <w:r>
        <w:rPr>
          <w:rFonts w:hint="eastAsia" w:ascii="宋体" w:hAnsi="宋体" w:cs="宋体"/>
          <w:color w:val="auto"/>
          <w:sz w:val="24"/>
          <w:highlight w:val="none"/>
        </w:rPr>
        <w:t>病虫害防治：</w:t>
      </w:r>
    </w:p>
    <w:p>
      <w:pPr>
        <w:pStyle w:val="13"/>
        <w:ind w:firstLine="480" w:firstLineChars="200"/>
        <w:rPr>
          <w:rFonts w:hint="eastAsia" w:hAnsi="宋体" w:cs="宋体"/>
          <w:color w:val="auto"/>
          <w:highlight w:val="none"/>
        </w:rPr>
      </w:pPr>
      <w:r>
        <w:rPr>
          <w:rFonts w:hint="eastAsia" w:hAnsi="宋体" w:cs="宋体"/>
          <w:color w:val="auto"/>
          <w:highlight w:val="none"/>
        </w:rPr>
        <w:t>1）预防为主：加强日常巡查，及时发现病虫害迹象；保持环境卫生，减少病虫害滋生源；选择抗病虫害能力强的植物品种。</w:t>
      </w:r>
      <w:r>
        <w:rPr>
          <w:rFonts w:hint="eastAsia" w:hAnsi="宋体" w:cs="宋体"/>
          <w:color w:val="auto"/>
          <w:highlight w:val="none"/>
        </w:rPr>
        <w:br w:type="textWrapping"/>
      </w:r>
      <w:r>
        <w:rPr>
          <w:rFonts w:hint="eastAsia" w:hAnsi="宋体" w:cs="宋体"/>
          <w:color w:val="auto"/>
          <w:highlight w:val="none"/>
        </w:rPr>
        <w:t xml:space="preserve">    2）科学治理：一旦发现病虫害，及时采取物理、生物或化学防治措施，优先使用低毒、高效、环保的药剂和方法。</w:t>
      </w:r>
      <w:r>
        <w:rPr>
          <w:rFonts w:hint="eastAsia" w:hAnsi="宋体" w:cs="宋体"/>
          <w:color w:val="auto"/>
          <w:highlight w:val="none"/>
        </w:rPr>
        <w:br w:type="textWrapping"/>
      </w:r>
      <w:r>
        <w:rPr>
          <w:rFonts w:hint="eastAsia" w:hAnsi="宋体" w:cs="宋体"/>
          <w:color w:val="auto"/>
          <w:highlight w:val="none"/>
        </w:rPr>
        <w:t xml:space="preserve">    3） 安全规范：施药前需公告，避开人流高峰时段，做好防护措施，防止污染水源、伤害人畜。</w:t>
      </w:r>
      <w:r>
        <w:rPr>
          <w:rFonts w:hint="eastAsia" w:hAnsi="宋体" w:cs="宋体"/>
          <w:color w:val="auto"/>
          <w:highlight w:val="none"/>
        </w:rPr>
        <w:br w:type="textWrapping"/>
      </w:r>
      <w:r>
        <w:rPr>
          <w:rFonts w:hint="eastAsia" w:hAnsi="宋体" w:cs="宋体"/>
          <w:color w:val="auto"/>
          <w:highlight w:val="none"/>
        </w:rPr>
        <w:t xml:space="preserve">   杂草清除：定期清除绿地内的杂草，尤其是恶性杂草，避免与园林植物争夺养分、水分和空间。 保持绿地整洁无杂草丛生现象。</w:t>
      </w:r>
      <w:r>
        <w:rPr>
          <w:rFonts w:hint="eastAsia" w:hAnsi="宋体" w:cs="宋体"/>
          <w:color w:val="auto"/>
          <w:highlight w:val="none"/>
        </w:rPr>
        <w:br w:type="textWrapping"/>
      </w:r>
      <w:r>
        <w:rPr>
          <w:rFonts w:hint="eastAsia" w:hAnsi="宋体" w:cs="宋体"/>
          <w:color w:val="auto"/>
          <w:highlight w:val="none"/>
        </w:rPr>
        <w:t xml:space="preserve">   整形修剪：</w:t>
      </w:r>
      <w:r>
        <w:rPr>
          <w:rFonts w:hint="eastAsia" w:hAnsi="宋体" w:cs="宋体"/>
          <w:color w:val="auto"/>
          <w:highlight w:val="none"/>
          <w:lang w:val="en"/>
        </w:rPr>
        <w:t xml:space="preserve">  </w:t>
      </w:r>
      <w:r>
        <w:rPr>
          <w:rFonts w:hint="eastAsia" w:hAnsi="宋体" w:cs="宋体"/>
          <w:color w:val="auto"/>
          <w:highlight w:val="none"/>
        </w:rPr>
        <w:br w:type="textWrapping"/>
      </w:r>
      <w:r>
        <w:rPr>
          <w:rFonts w:hint="eastAsia" w:hAnsi="宋体" w:cs="宋体"/>
          <w:color w:val="auto"/>
          <w:highlight w:val="none"/>
        </w:rPr>
        <w:t xml:space="preserve">   1</w:t>
      </w:r>
      <w:r>
        <w:rPr>
          <w:rFonts w:hint="eastAsia" w:hAnsi="宋体" w:cs="宋体"/>
          <w:color w:val="auto"/>
          <w:highlight w:val="none"/>
          <w:lang w:val="en"/>
        </w:rPr>
        <w:t>）</w:t>
      </w:r>
      <w:r>
        <w:rPr>
          <w:rFonts w:hint="eastAsia" w:hAnsi="宋体" w:cs="宋体"/>
          <w:color w:val="auto"/>
          <w:highlight w:val="none"/>
        </w:rPr>
        <w:t>乔灌木：乔木每年冬季修剪1次，灌木每年生长季节和冬季修剪1次，主要进行疏枝、短截、回缩、抹芽等，去除枯枝、病虫枝、交叉枝、徒长枝、下垂枝，保持树形美观、通风透光、结构安全（避免遮挡视线、影响采光或存在安全隐患）。</w:t>
      </w:r>
      <w:r>
        <w:rPr>
          <w:rFonts w:hint="eastAsia" w:hAnsi="宋体" w:cs="宋体"/>
          <w:color w:val="auto"/>
          <w:highlight w:val="none"/>
        </w:rPr>
        <w:br w:type="textWrapping"/>
      </w:r>
      <w:r>
        <w:rPr>
          <w:rFonts w:hint="eastAsia" w:hAnsi="宋体" w:cs="宋体"/>
          <w:color w:val="auto"/>
          <w:highlight w:val="none"/>
        </w:rPr>
        <w:t xml:space="preserve">   2）绿篱/造型植物：每年至少修剪4次，按照设计要求或约定形状进行定期修剪，保持线条整齐、轮廓清晰。</w:t>
      </w:r>
      <w:r>
        <w:rPr>
          <w:rFonts w:hint="eastAsia" w:hAnsi="宋体" w:cs="宋体"/>
          <w:color w:val="auto"/>
          <w:highlight w:val="none"/>
        </w:rPr>
        <w:br w:type="textWrapping"/>
      </w:r>
      <w:r>
        <w:rPr>
          <w:rFonts w:hint="eastAsia" w:hAnsi="宋体" w:cs="宋体"/>
          <w:color w:val="auto"/>
          <w:highlight w:val="none"/>
        </w:rPr>
        <w:t xml:space="preserve">   3）草坪：根据季节和草种特性保持合理的修剪高度（通常3-5cm），定期修剪（生长季约1-2周一次），剪口平整，及时清理草屑。</w:t>
      </w:r>
      <w:r>
        <w:rPr>
          <w:rFonts w:hint="eastAsia" w:hAnsi="宋体" w:cs="宋体"/>
          <w:color w:val="auto"/>
          <w:highlight w:val="none"/>
        </w:rPr>
        <w:br w:type="textWrapping"/>
      </w:r>
      <w:r>
        <w:rPr>
          <w:rFonts w:hint="eastAsia" w:hAnsi="宋体" w:cs="宋体"/>
          <w:color w:val="auto"/>
          <w:highlight w:val="none"/>
        </w:rPr>
        <w:t xml:space="preserve">   4）花后修剪：及时剪除残花，促进植物复壮和再次开花。</w:t>
      </w:r>
      <w:r>
        <w:rPr>
          <w:rFonts w:hint="eastAsia" w:hAnsi="宋体" w:cs="宋体"/>
          <w:color w:val="auto"/>
          <w:highlight w:val="none"/>
        </w:rPr>
        <w:br w:type="textWrapping"/>
      </w:r>
      <w:r>
        <w:rPr>
          <w:rFonts w:hint="eastAsia" w:hAnsi="宋体" w:cs="宋体"/>
          <w:color w:val="auto"/>
          <w:highlight w:val="none"/>
        </w:rPr>
        <w:t xml:space="preserve">   景观效果维护：</w:t>
      </w:r>
    </w:p>
    <w:p>
      <w:pPr>
        <w:autoSpaceDE w:val="0"/>
        <w:autoSpaceDN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1）植物配置与更新： 维护原有的设计景观效果，对老化、死亡、生长不良的植物及时进行补植、更换，确保景观的连续性和完整性。适当选择观赏性强、观赏期长、方便管理的鲜活植物摆放室内，改善、调节、美化室内环境。按要求在庭院或办公楼、会议室等指定位置摆放并定期更换花卉树木，摆放的花木美观、整齐。重要节日（国庆、春节）和重大活动等期间，按采购人要求做好园区花木绿植摆放，采购、布置室内外节日装饰品等，营造烘托园区节日气氛。</w:t>
      </w:r>
    </w:p>
    <w:p>
      <w:pPr>
        <w:pStyle w:val="13"/>
        <w:ind w:firstLine="480" w:firstLineChars="200"/>
        <w:rPr>
          <w:rFonts w:hint="eastAsia" w:hAnsi="宋体" w:cs="宋体"/>
          <w:color w:val="auto"/>
          <w:highlight w:val="none"/>
        </w:rPr>
      </w:pPr>
      <w:r>
        <w:rPr>
          <w:rFonts w:hint="eastAsia" w:hAnsi="宋体" w:cs="宋体"/>
          <w:color w:val="auto"/>
          <w:highlight w:val="none"/>
        </w:rPr>
        <w:t>2）草坪管理：除修剪外，还需进行打孔、梳草、覆沙等作业，改善土壤透气性，促进根系生长。及时修补斑秃、破损的草坪。 控制草坪杂草和病虫害。</w:t>
      </w:r>
      <w:r>
        <w:rPr>
          <w:rFonts w:hint="eastAsia" w:hAnsi="宋体" w:cs="宋体"/>
          <w:color w:val="auto"/>
          <w:highlight w:val="none"/>
        </w:rPr>
        <w:br w:type="textWrapping"/>
      </w:r>
      <w:r>
        <w:rPr>
          <w:rFonts w:hint="eastAsia" w:hAnsi="宋体" w:cs="宋体"/>
          <w:color w:val="auto"/>
          <w:highlight w:val="none"/>
        </w:rPr>
        <w:t xml:space="preserve">    3）地被植物养护：保持地被植物（如麦冬、鸢尾、佛甲草等）覆盖均匀、生长健壮、开花良好。及时清理枯叶、残花。冬季需对所有绿植进行防寒保护。</w:t>
      </w:r>
      <w:r>
        <w:rPr>
          <w:rFonts w:hint="eastAsia" w:hAnsi="宋体" w:cs="宋体"/>
          <w:color w:val="auto"/>
          <w:highlight w:val="none"/>
        </w:rPr>
        <w:br w:type="textWrapping"/>
      </w:r>
      <w:r>
        <w:rPr>
          <w:rFonts w:hint="eastAsia" w:hAnsi="宋体" w:cs="宋体"/>
          <w:color w:val="auto"/>
          <w:highlight w:val="none"/>
        </w:rPr>
        <w:t xml:space="preserve">    4）绿地清洁与边界维护：及时清理绿地内的垃圾、落叶（尤其在秋冬季节）、杂物、宠物粪便等，保持环境整洁卫生。维护绿地边界（如路牙石、隔离带）清晰、整齐。保持绿化带内无杂物堆放、无晾晒衣物、无开垦种菜等侵占行为。</w:t>
      </w:r>
      <w:r>
        <w:rPr>
          <w:rFonts w:hint="eastAsia" w:hAnsi="宋体" w:cs="宋体"/>
          <w:color w:val="auto"/>
          <w:highlight w:val="none"/>
        </w:rPr>
        <w:br w:type="textWrapping"/>
      </w:r>
      <w:r>
        <w:rPr>
          <w:rFonts w:hint="eastAsia" w:hAnsi="宋体" w:cs="宋体"/>
          <w:color w:val="auto"/>
          <w:highlight w:val="none"/>
        </w:rPr>
        <w:t xml:space="preserve">    安全管理要求（消除潜在风险）：</w:t>
      </w:r>
      <w:r>
        <w:rPr>
          <w:rFonts w:hint="eastAsia" w:hAnsi="宋体" w:cs="宋体"/>
          <w:color w:val="auto"/>
          <w:highlight w:val="none"/>
        </w:rPr>
        <w:br w:type="textWrapping"/>
      </w:r>
      <w:r>
        <w:rPr>
          <w:rFonts w:hint="eastAsia" w:hAnsi="宋体" w:cs="宋体"/>
          <w:color w:val="auto"/>
          <w:highlight w:val="none"/>
        </w:rPr>
        <w:t xml:space="preserve">    1）树木安全检查：定期（特别是在大风、暴雨等灾害性天气前后）对园区内高大乔木进行安全检查，检查是否存在枯枝、断枝、倾斜、腐朽、根系松动等安全隐患。 对存在安全隐患的树木及时进行加固、支撑或修剪，必要时报请专业机构评估并按程序处理。</w:t>
      </w:r>
      <w:r>
        <w:rPr>
          <w:rFonts w:hint="eastAsia" w:hAnsi="宋体" w:cs="宋体"/>
          <w:color w:val="auto"/>
          <w:highlight w:val="none"/>
        </w:rPr>
        <w:br w:type="textWrapping"/>
      </w:r>
      <w:r>
        <w:rPr>
          <w:rFonts w:hint="eastAsia" w:hAnsi="宋体" w:cs="宋体"/>
          <w:color w:val="auto"/>
          <w:highlight w:val="none"/>
        </w:rPr>
        <w:t xml:space="preserve">    2） 作业安全：绿化养护人员需配备必要的劳保用品，高空作业、机械操作（如绿篱机、割灌机、油锯）需持证上岗并严格遵守安全操作规程。 作业现场设置警示标识，确保业主和行人安全。</w:t>
      </w:r>
      <w:r>
        <w:rPr>
          <w:rFonts w:hint="eastAsia" w:hAnsi="宋体" w:cs="宋体"/>
          <w:color w:val="auto"/>
          <w:highlight w:val="none"/>
        </w:rPr>
        <w:br w:type="textWrapping"/>
      </w:r>
      <w:r>
        <w:rPr>
          <w:rFonts w:hint="eastAsia" w:hAnsi="宋体" w:cs="宋体"/>
          <w:color w:val="auto"/>
          <w:highlight w:val="none"/>
        </w:rPr>
        <w:t xml:space="preserve">   3）农药、肥料安全管理：规范存储、使用农药和肥料，防止误食、误用或污染环境。施药区域设置警示标志。</w:t>
      </w:r>
      <w:r>
        <w:rPr>
          <w:rFonts w:hint="eastAsia" w:hAnsi="宋体" w:cs="宋体"/>
          <w:color w:val="auto"/>
          <w:highlight w:val="none"/>
        </w:rPr>
        <w:br w:type="textWrapping"/>
      </w:r>
      <w:r>
        <w:rPr>
          <w:rFonts w:hint="eastAsia" w:hAnsi="宋体" w:cs="宋体"/>
          <w:color w:val="auto"/>
          <w:highlight w:val="none"/>
        </w:rPr>
        <w:t xml:space="preserve">   建立服务标准与沟通机制</w:t>
      </w:r>
      <w:r>
        <w:rPr>
          <w:rFonts w:hint="eastAsia" w:hAnsi="宋体" w:cs="宋体"/>
          <w:color w:val="auto"/>
          <w:highlight w:val="none"/>
        </w:rPr>
        <w:br w:type="textWrapping"/>
      </w:r>
      <w:r>
        <w:rPr>
          <w:rFonts w:hint="eastAsia" w:hAnsi="宋体" w:cs="宋体"/>
          <w:color w:val="auto"/>
          <w:highlight w:val="none"/>
        </w:rPr>
        <w:t xml:space="preserve">   1）服务标准：依据《园林绿化养护标准》CJJ/T287-2018,执行一级养护标准。</w:t>
      </w:r>
      <w:r>
        <w:rPr>
          <w:rFonts w:hint="eastAsia" w:hAnsi="宋体" w:cs="宋体"/>
          <w:color w:val="auto"/>
          <w:highlight w:val="none"/>
        </w:rPr>
        <w:br w:type="textWrapping"/>
      </w:r>
      <w:r>
        <w:rPr>
          <w:rFonts w:hint="eastAsia" w:hAnsi="宋体" w:cs="宋体"/>
          <w:color w:val="auto"/>
          <w:highlight w:val="none"/>
        </w:rPr>
        <w:t xml:space="preserve">   2）专业队伍：配备具备专业知识和技能的绿化养护人员或委托给合格的专业绿化公司。</w:t>
      </w:r>
      <w:r>
        <w:rPr>
          <w:rFonts w:hint="eastAsia" w:hAnsi="宋体" w:cs="宋体"/>
          <w:color w:val="auto"/>
          <w:highlight w:val="none"/>
        </w:rPr>
        <w:br w:type="textWrapping"/>
      </w:r>
      <w:r>
        <w:rPr>
          <w:rFonts w:hint="eastAsia" w:hAnsi="宋体" w:cs="宋体"/>
          <w:color w:val="auto"/>
          <w:highlight w:val="none"/>
        </w:rPr>
        <w:t xml:space="preserve">   3）计划与记录：制定详细的年度、月度绿化养护工作计划，并做好工作记录（如浇水、施肥、打药、修剪、检查等）。</w:t>
      </w:r>
      <w:r>
        <w:rPr>
          <w:rFonts w:hint="eastAsia" w:hAnsi="宋体" w:cs="宋体"/>
          <w:color w:val="auto"/>
          <w:highlight w:val="none"/>
        </w:rPr>
        <w:br w:type="textWrapping"/>
      </w:r>
      <w:r>
        <w:rPr>
          <w:rFonts w:hint="eastAsia" w:hAnsi="宋体" w:cs="宋体"/>
          <w:color w:val="auto"/>
          <w:highlight w:val="none"/>
        </w:rPr>
        <w:t xml:space="preserve">   4）应急响应：建立应对自然灾害（大风、暴雨、大雪、干旱、极寒）、突发性大规模病虫害等事件的应急预案。</w:t>
      </w:r>
      <w:r>
        <w:rPr>
          <w:rFonts w:hint="eastAsia" w:hAnsi="宋体" w:cs="宋体"/>
          <w:color w:val="auto"/>
          <w:highlight w:val="none"/>
        </w:rPr>
        <w:br w:type="textWrapping"/>
      </w:r>
      <w:r>
        <w:rPr>
          <w:rFonts w:hint="eastAsia" w:hAnsi="宋体" w:cs="宋体"/>
          <w:color w:val="auto"/>
          <w:highlight w:val="none"/>
        </w:rPr>
        <w:t xml:space="preserve">   5）沟通机制：及时公告重大的绿化作业（如大树修剪、大面积打药）。听取采购方对绿化工作的意见和建议（如是否遮挡采光、存在安全隐患、影响通行等）。 对采购方合理的绿化需求（如移栽、补种等）进行响应和处理。</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技术设备要求：物业服务机构应配有药泵、水泵、草坪机、割草机、灌溉机等园林绿化养护所需相关的技术设备。</w:t>
      </w:r>
    </w:p>
    <w:p>
      <w:pPr>
        <w:pStyle w:val="4"/>
        <w:tabs>
          <w:tab w:val="left" w:pos="1260"/>
        </w:tabs>
        <w:spacing w:before="0" w:after="0" w:line="560" w:lineRule="exact"/>
        <w:ind w:firstLine="482" w:firstLineChars="200"/>
        <w:rPr>
          <w:rFonts w:hAnsi="宋体"/>
          <w:color w:val="auto"/>
          <w:szCs w:val="24"/>
          <w:highlight w:val="none"/>
          <w:u w:val="none"/>
        </w:rPr>
      </w:pPr>
      <w:bookmarkStart w:id="57" w:name="_Toc1525099483"/>
      <w:bookmarkStart w:id="58" w:name="_Toc107496290"/>
      <w:r>
        <w:rPr>
          <w:rFonts w:hint="eastAsia" w:hAnsi="宋体" w:cs="FZFSJW--GB1-0"/>
          <w:color w:val="auto"/>
          <w:szCs w:val="24"/>
          <w:highlight w:val="none"/>
          <w:u w:val="none"/>
        </w:rPr>
        <w:t>7.</w:t>
      </w:r>
      <w:r>
        <w:rPr>
          <w:rFonts w:hAnsi="宋体"/>
          <w:color w:val="auto"/>
          <w:szCs w:val="24"/>
          <w:highlight w:val="none"/>
          <w:u w:val="none"/>
        </w:rPr>
        <w:t>客务、会议、外事及重大活动的礼仪服务要求</w:t>
      </w:r>
      <w:bookmarkEnd w:id="57"/>
      <w:bookmarkEnd w:id="58"/>
    </w:p>
    <w:p>
      <w:pPr>
        <w:spacing w:line="560" w:lineRule="exact"/>
        <w:ind w:firstLine="480" w:firstLineChars="200"/>
        <w:rPr>
          <w:rFonts w:ascii="宋体" w:hAnsi="宋体"/>
          <w:color w:val="auto"/>
          <w:sz w:val="24"/>
          <w:highlight w:val="none"/>
        </w:rPr>
      </w:pPr>
      <w:r>
        <w:rPr>
          <w:rFonts w:ascii="宋体" w:hAnsi="宋体"/>
          <w:color w:val="auto"/>
          <w:sz w:val="24"/>
          <w:highlight w:val="none"/>
        </w:rPr>
        <w:t>会议、外事及重大活动的礼仪服务（包括会议室、贵宾室）是指举办各类会议、活动提供的礼仪、会务、保洁服务。</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会场布置符合主办者要求。音响清晰，音量适度。接待人员着装整齐，仪表端庄，化妆适度，礼貌待客，不戴饰物。茶杯洗消标准符合卫生防疫规范要求。会议期间保证茶水供应，及时续水。保持室内整洁，温度适宜，相关设备运行、使用正常。窗帘、杯垫等洁净。具备接待临时性会议的能力，接到会议通知10分钟内做好会议接待准备工作。</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会议接待</w:t>
      </w:r>
      <w:r>
        <w:rPr>
          <w:rFonts w:hint="eastAsia"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按会议要求布置会场</w:t>
      </w:r>
      <w:r>
        <w:rPr>
          <w:rFonts w:hint="eastAsia" w:ascii="宋体" w:hAnsi="宋体"/>
          <w:color w:val="auto"/>
          <w:sz w:val="24"/>
          <w:highlight w:val="none"/>
        </w:rPr>
        <w:t>，提供会议期间所需与会用品（例如：茶叶、矿泉水等），并</w:t>
      </w:r>
      <w:r>
        <w:rPr>
          <w:rFonts w:ascii="宋体" w:hAnsi="宋体"/>
          <w:color w:val="auto"/>
          <w:sz w:val="24"/>
          <w:highlight w:val="none"/>
        </w:rPr>
        <w:t>提供优质服务。设会议接待岗位，根据需要提供文档传发、文件打印制作、传真发送、桌签制作等服务。</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其他服务：</w:t>
      </w:r>
    </w:p>
    <w:p>
      <w:pPr>
        <w:spacing w:line="560" w:lineRule="exact"/>
        <w:ind w:firstLine="480" w:firstLineChars="200"/>
        <w:rPr>
          <w:rFonts w:ascii="宋体" w:hAnsi="宋体"/>
          <w:color w:val="auto"/>
          <w:sz w:val="24"/>
          <w:highlight w:val="none"/>
        </w:rPr>
      </w:pPr>
      <w:r>
        <w:rPr>
          <w:rFonts w:ascii="宋体" w:hAnsi="宋体"/>
          <w:color w:val="auto"/>
          <w:sz w:val="24"/>
          <w:highlight w:val="none"/>
        </w:rPr>
        <w:t>做好物品进出管理，代收（发）邮件、信函、报纸、杂志、快递等。做好公共钥匙的保管并按规定发放。</w:t>
      </w:r>
    </w:p>
    <w:p>
      <w:pPr>
        <w:pStyle w:val="4"/>
        <w:tabs>
          <w:tab w:val="left" w:pos="1260"/>
        </w:tabs>
        <w:spacing w:before="0" w:after="0" w:line="560" w:lineRule="exact"/>
        <w:ind w:firstLine="482" w:firstLineChars="200"/>
        <w:rPr>
          <w:rFonts w:hAnsi="宋体"/>
          <w:color w:val="auto"/>
          <w:szCs w:val="24"/>
          <w:highlight w:val="none"/>
          <w:u w:val="none"/>
        </w:rPr>
      </w:pPr>
      <w:bookmarkStart w:id="59" w:name="_Toc107496291"/>
      <w:bookmarkStart w:id="60" w:name="_Toc1651404035"/>
      <w:r>
        <w:rPr>
          <w:rFonts w:hint="eastAsia" w:hAnsi="宋体"/>
          <w:color w:val="auto"/>
          <w:szCs w:val="24"/>
          <w:highlight w:val="none"/>
          <w:u w:val="none"/>
        </w:rPr>
        <w:t>8.</w:t>
      </w:r>
      <w:r>
        <w:rPr>
          <w:rFonts w:hAnsi="宋体"/>
          <w:color w:val="auto"/>
          <w:szCs w:val="24"/>
          <w:highlight w:val="none"/>
          <w:u w:val="none"/>
        </w:rPr>
        <w:t>公寓楼服务管理要求</w:t>
      </w:r>
      <w:bookmarkEnd w:id="59"/>
      <w:bookmarkEnd w:id="60"/>
    </w:p>
    <w:p>
      <w:pPr>
        <w:spacing w:line="560" w:lineRule="exact"/>
        <w:ind w:firstLine="480" w:firstLineChars="200"/>
        <w:rPr>
          <w:rFonts w:ascii="宋体" w:hAnsi="宋体"/>
          <w:color w:val="auto"/>
          <w:sz w:val="24"/>
          <w:highlight w:val="none"/>
        </w:rPr>
      </w:pPr>
      <w:r>
        <w:rPr>
          <w:rFonts w:ascii="宋体" w:hAnsi="宋体"/>
          <w:color w:val="auto"/>
          <w:sz w:val="24"/>
          <w:highlight w:val="none"/>
        </w:rPr>
        <w:t>公寓管理是指为保证公寓住宿、卫生、秩序等而进行的日常管理服务工作。公寓楼内共有160间客房427张床位，其中包括标准间77间，套间3间，三人间51间，四人间26间，</w:t>
      </w:r>
      <w:r>
        <w:rPr>
          <w:rFonts w:hint="eastAsia" w:ascii="宋体" w:hAnsi="宋体"/>
          <w:color w:val="auto"/>
          <w:sz w:val="24"/>
          <w:highlight w:val="none"/>
        </w:rPr>
        <w:t>智力障碍</w:t>
      </w:r>
      <w:r>
        <w:rPr>
          <w:rFonts w:ascii="宋体" w:hAnsi="宋体"/>
          <w:color w:val="auto"/>
          <w:sz w:val="24"/>
          <w:highlight w:val="none"/>
        </w:rPr>
        <w:t>家庭用房3间。公寓楼内南、北两个大厅和连廊，均设有服务台。</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设主管、前台接待员、会议服务员、客房服务员、保洁员、库房管理员等岗位，在中心业务部门的指导下，统筹公寓楼的管理和客房服务。</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按照公寓管理要求和中心工作需要，为入住的残疾人演员、运动员及参加培训、会议活动人员提供高水准的住宿服务，及时满足大规模重大活动（100人及以上），多批次人员同时入住需求，做到人员入住及时准确、入住环境干净整洁、客房、会议服务高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公寓楼内所有服务人员均须持有健康证，主管、前台接待员均需有相关工作经验。</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保证公寓楼24小时为住宿人员提供服务，夜班须有值班经理或主管在岗带班。</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公寓楼内所有服务人员均需经过专门培训，达到行业服务标准，统一着装持证上岗。</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客房在住客情况下，需每日整理、清洁，卧具视情况进行更换，每周至少更换二次，保证达到一客一换。在未住客情况下，需每日擦尘，每周对房间进行加细清洁。公寓楼内窗帘清洗每</w:t>
      </w:r>
      <w:r>
        <w:rPr>
          <w:rFonts w:hint="eastAsia" w:ascii="宋体" w:hAnsi="宋体"/>
          <w:color w:val="auto"/>
          <w:sz w:val="24"/>
          <w:highlight w:val="none"/>
        </w:rPr>
        <w:t>季度</w:t>
      </w:r>
      <w:r>
        <w:rPr>
          <w:rFonts w:ascii="宋体" w:hAnsi="宋体"/>
          <w:color w:val="auto"/>
          <w:sz w:val="24"/>
          <w:highlight w:val="none"/>
        </w:rPr>
        <w:t>不少于1次，确保干净、整洁。客房所用床上用品、窗帘及毛巾等物品均须外送专业清洗店清洗。</w:t>
      </w:r>
    </w:p>
    <w:p>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（7）运动员公寓宿舍卫生清扫每天不少于2次；床单、被罩、枕套每周更换一次，突发应急情况随时更换；毛巾、浴巾每月更换一次；卫生纸每天检查，按需增补。</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保证日用品按时、足量发放，所使用的日用品必须正规渠道购买，含物品名称、厂址、生产日期等相关标识，符合国家质量标准。</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公寓楼内公共区域需每日打扫除尘</w:t>
      </w:r>
      <w:r>
        <w:rPr>
          <w:rFonts w:hint="eastAsia" w:ascii="宋体" w:hAnsi="宋体"/>
          <w:color w:val="auto"/>
          <w:sz w:val="24"/>
          <w:highlight w:val="none"/>
        </w:rPr>
        <w:t>不少于2次</w:t>
      </w:r>
      <w:r>
        <w:rPr>
          <w:rFonts w:ascii="宋体" w:hAnsi="宋体"/>
          <w:color w:val="auto"/>
          <w:sz w:val="24"/>
          <w:highlight w:val="none"/>
        </w:rPr>
        <w:t>，保持干净整洁。</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公寓楼2个前台均需24小时有人在岗，住宿登记完整真实，必须严格遵守实名登记。</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保持公寓楼内设备设施完好，发现问题，及时上报维修。公寓楼内地面、家具需适时保养。</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（12）重度残疾人运动员（除听力残疾），需提供个性化服务，包括</w:t>
      </w:r>
      <w:r>
        <w:rPr>
          <w:rFonts w:ascii="宋体" w:hAnsi="宋体"/>
          <w:color w:val="auto"/>
          <w:sz w:val="24"/>
          <w:highlight w:val="none"/>
        </w:rPr>
        <w:t>提供室内清洁、洗衣、打水、整理床铺等服务。</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公寓楼内服务管理水平</w:t>
      </w:r>
      <w:r>
        <w:rPr>
          <w:rFonts w:hint="eastAsia" w:ascii="宋体" w:hAnsi="宋体"/>
          <w:color w:val="auto"/>
          <w:sz w:val="24"/>
          <w:highlight w:val="none"/>
        </w:rPr>
        <w:t>至少</w:t>
      </w:r>
      <w:r>
        <w:rPr>
          <w:rFonts w:ascii="宋体" w:hAnsi="宋体"/>
          <w:color w:val="auto"/>
          <w:sz w:val="24"/>
          <w:highlight w:val="none"/>
        </w:rPr>
        <w:t>达到三星级酒店标准。</w:t>
      </w:r>
    </w:p>
    <w:p>
      <w:pPr>
        <w:pStyle w:val="3"/>
        <w:spacing w:before="0" w:after="0" w:line="560" w:lineRule="exact"/>
        <w:ind w:firstLine="482" w:firstLineChars="200"/>
        <w:jc w:val="both"/>
        <w:rPr>
          <w:rFonts w:hAnsi="宋体" w:cs="FZHTJW--GB1-0"/>
          <w:color w:val="auto"/>
          <w:kern w:val="0"/>
          <w:sz w:val="24"/>
          <w:szCs w:val="24"/>
          <w:highlight w:val="none"/>
        </w:rPr>
      </w:pPr>
      <w:bookmarkStart w:id="61" w:name="_Toc107496292"/>
      <w:bookmarkStart w:id="62" w:name="_Toc1829305975"/>
      <w:bookmarkStart w:id="63" w:name="_Toc25291"/>
      <w:r>
        <w:rPr>
          <w:rFonts w:hint="eastAsia" w:hAnsi="宋体" w:cs="宋体"/>
          <w:color w:val="auto"/>
          <w:kern w:val="0"/>
          <w:sz w:val="24"/>
          <w:szCs w:val="24"/>
          <w:highlight w:val="none"/>
        </w:rPr>
        <w:t>三、</w:t>
      </w:r>
      <w:r>
        <w:rPr>
          <w:rFonts w:hint="eastAsia" w:hAnsi="宋体" w:cs="FZHTJW--GB1-0"/>
          <w:color w:val="auto"/>
          <w:kern w:val="0"/>
          <w:sz w:val="24"/>
          <w:szCs w:val="24"/>
          <w:highlight w:val="none"/>
        </w:rPr>
        <w:t>需要说明的问题</w:t>
      </w:r>
      <w:bookmarkEnd w:id="61"/>
      <w:bookmarkEnd w:id="62"/>
      <w:bookmarkEnd w:id="63"/>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物业管理服务人员费用全部由</w:t>
      </w:r>
      <w:r>
        <w:rPr>
          <w:rFonts w:hint="eastAsia" w:ascii="宋体" w:hAnsi="宋体"/>
          <w:color w:val="auto"/>
          <w:sz w:val="24"/>
          <w:highlight w:val="none"/>
        </w:rPr>
        <w:t>中标人</w:t>
      </w:r>
      <w:r>
        <w:rPr>
          <w:rFonts w:ascii="宋体" w:hAnsi="宋体"/>
          <w:color w:val="auto"/>
          <w:sz w:val="24"/>
          <w:highlight w:val="none"/>
        </w:rPr>
        <w:t>承担，包括：人员工资、社会保险和福利、服装费、加班费等。</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2.中标人</w:t>
      </w:r>
      <w:r>
        <w:rPr>
          <w:rFonts w:ascii="宋体" w:hAnsi="宋体"/>
          <w:color w:val="auto"/>
          <w:sz w:val="24"/>
          <w:highlight w:val="none"/>
        </w:rPr>
        <w:t>承担的费用包括：</w:t>
      </w:r>
      <w:r>
        <w:rPr>
          <w:rFonts w:hint="eastAsia" w:ascii="宋体" w:hAnsi="宋体"/>
          <w:color w:val="auto"/>
          <w:sz w:val="24"/>
          <w:highlight w:val="none"/>
        </w:rPr>
        <w:t>零</w:t>
      </w:r>
      <w:r>
        <w:rPr>
          <w:rFonts w:hint="eastAsia" w:ascii="宋体" w:hAnsi="宋体"/>
          <w:color w:val="auto"/>
          <w:sz w:val="24"/>
          <w:highlight w:val="none"/>
          <w:lang w:eastAsia="zh-CN"/>
        </w:rPr>
        <w:t>星</w:t>
      </w:r>
      <w:r>
        <w:rPr>
          <w:rFonts w:hint="eastAsia" w:ascii="宋体" w:hAnsi="宋体"/>
          <w:color w:val="auto"/>
          <w:sz w:val="24"/>
          <w:highlight w:val="none"/>
        </w:rPr>
        <w:t>维修</w:t>
      </w:r>
      <w:r>
        <w:rPr>
          <w:rFonts w:ascii="宋体" w:hAnsi="宋体"/>
          <w:color w:val="auto"/>
          <w:sz w:val="24"/>
          <w:highlight w:val="none"/>
        </w:rPr>
        <w:t>及日常维修耗材储备、零配件的更换</w:t>
      </w:r>
      <w:r>
        <w:rPr>
          <w:rFonts w:hint="eastAsia" w:ascii="宋体" w:hAnsi="宋体"/>
          <w:color w:val="auto"/>
          <w:sz w:val="24"/>
          <w:highlight w:val="none"/>
        </w:rPr>
        <w:t>（零</w:t>
      </w:r>
      <w:r>
        <w:rPr>
          <w:rFonts w:hint="eastAsia" w:ascii="宋体" w:hAnsi="宋体"/>
          <w:color w:val="auto"/>
          <w:sz w:val="24"/>
          <w:highlight w:val="none"/>
          <w:lang w:eastAsia="zh-CN"/>
        </w:rPr>
        <w:t>星</w:t>
      </w:r>
      <w:r>
        <w:rPr>
          <w:rFonts w:hint="eastAsia" w:ascii="宋体" w:hAnsi="宋体"/>
          <w:color w:val="auto"/>
          <w:sz w:val="24"/>
          <w:highlight w:val="none"/>
        </w:rPr>
        <w:t>维修是指零配件单价1000元</w:t>
      </w:r>
      <w:r>
        <w:rPr>
          <w:rFonts w:hint="eastAsia" w:ascii="宋体" w:hAnsi="宋体"/>
          <w:color w:val="auto"/>
          <w:sz w:val="24"/>
          <w:highlight w:val="none"/>
          <w:lang w:eastAsia="zh-CN"/>
        </w:rPr>
        <w:t>（</w:t>
      </w:r>
      <w:r>
        <w:rPr>
          <w:rFonts w:hint="eastAsia" w:ascii="宋体" w:hAnsi="宋体"/>
          <w:color w:val="auto"/>
          <w:sz w:val="24"/>
          <w:highlight w:val="none"/>
        </w:rPr>
        <w:t>含</w:t>
      </w:r>
      <w:r>
        <w:rPr>
          <w:rFonts w:hint="eastAsia" w:ascii="宋体" w:hAnsi="宋体"/>
          <w:color w:val="auto"/>
          <w:sz w:val="24"/>
          <w:highlight w:val="none"/>
          <w:lang w:eastAsia="zh-CN"/>
        </w:rPr>
        <w:t>）</w:t>
      </w:r>
      <w:r>
        <w:rPr>
          <w:rFonts w:hint="eastAsia" w:ascii="宋体" w:hAnsi="宋体"/>
          <w:color w:val="auto"/>
          <w:sz w:val="24"/>
          <w:highlight w:val="none"/>
        </w:rPr>
        <w:t>以内的维修项目）</w:t>
      </w:r>
      <w:r>
        <w:rPr>
          <w:rFonts w:ascii="宋体" w:hAnsi="宋体"/>
          <w:color w:val="auto"/>
          <w:sz w:val="24"/>
          <w:highlight w:val="none"/>
        </w:rPr>
        <w:t>，公寓楼客房日常耗材和公寓楼</w:t>
      </w:r>
      <w:r>
        <w:rPr>
          <w:rFonts w:hint="eastAsia" w:ascii="宋体" w:hAnsi="宋体"/>
          <w:color w:val="auto"/>
          <w:sz w:val="24"/>
          <w:highlight w:val="none"/>
        </w:rPr>
        <w:t>、</w:t>
      </w:r>
      <w:r>
        <w:rPr>
          <w:rFonts w:ascii="宋体" w:hAnsi="宋体"/>
          <w:color w:val="auto"/>
          <w:sz w:val="24"/>
          <w:highlight w:val="none"/>
        </w:rPr>
        <w:t>餐厅布草（含窗帘）洗涤费用。</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3.中标人</w:t>
      </w:r>
      <w:r>
        <w:rPr>
          <w:rFonts w:ascii="宋体" w:hAnsi="宋体"/>
          <w:color w:val="auto"/>
          <w:sz w:val="24"/>
          <w:highlight w:val="none"/>
        </w:rPr>
        <w:t>承担各项设备设施</w:t>
      </w:r>
      <w:r>
        <w:rPr>
          <w:rFonts w:ascii="宋体" w:hAnsi="宋体"/>
          <w:bCs/>
          <w:color w:val="auto"/>
          <w:sz w:val="24"/>
          <w:highlight w:val="none"/>
        </w:rPr>
        <w:t>（含电梯、</w:t>
      </w:r>
      <w:r>
        <w:rPr>
          <w:rFonts w:hint="eastAsia" w:ascii="宋体" w:hAnsi="宋体"/>
          <w:bCs/>
          <w:color w:val="auto"/>
          <w:sz w:val="24"/>
          <w:highlight w:val="none"/>
        </w:rPr>
        <w:t>电动门、等相关设备、空调设备、消防设备、安防设备、防雷设备、电力设备、给排水设备、泳池过滤及除湿系统、餐厅设备、燃气设备、饮水设备</w:t>
      </w:r>
      <w:r>
        <w:rPr>
          <w:rFonts w:hint="eastAsia" w:ascii="宋体" w:hAnsi="宋体"/>
          <w:bCs/>
          <w:color w:val="auto"/>
          <w:sz w:val="24"/>
          <w:highlight w:val="none"/>
          <w:lang w:eastAsia="zh-CN"/>
        </w:rPr>
        <w:t>、</w:t>
      </w:r>
      <w:r>
        <w:rPr>
          <w:rFonts w:hint="eastAsia" w:ascii="宋体" w:hAnsi="宋体"/>
          <w:bCs/>
          <w:color w:val="auto"/>
          <w:sz w:val="24"/>
          <w:highlight w:val="none"/>
        </w:rPr>
        <w:t>公寓楼智能门锁系统、红外入侵防盗系统等</w:t>
      </w:r>
      <w:r>
        <w:rPr>
          <w:rFonts w:ascii="宋体" w:hAnsi="宋体"/>
          <w:bCs/>
          <w:color w:val="auto"/>
          <w:sz w:val="24"/>
          <w:highlight w:val="none"/>
        </w:rPr>
        <w:t>）</w:t>
      </w:r>
      <w:r>
        <w:rPr>
          <w:rFonts w:ascii="宋体" w:hAnsi="宋体"/>
          <w:color w:val="auto"/>
          <w:sz w:val="24"/>
          <w:highlight w:val="none"/>
        </w:rPr>
        <w:t>的维保及强检费用</w:t>
      </w:r>
      <w:r>
        <w:rPr>
          <w:rFonts w:hint="eastAsia" w:ascii="宋体" w:hAnsi="宋体"/>
          <w:color w:val="auto"/>
          <w:sz w:val="24"/>
          <w:highlight w:val="none"/>
        </w:rPr>
        <w:t>。以上设备系统维保强检及零维修费用应在投标文件中明确</w:t>
      </w:r>
      <w:r>
        <w:rPr>
          <w:rFonts w:ascii="宋体" w:hAnsi="宋体"/>
          <w:color w:val="auto"/>
          <w:sz w:val="24"/>
          <w:highlight w:val="none"/>
        </w:rPr>
        <w:t>。</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4.根据消防管理部门的要求由中标人对餐厅烟道定期清洗，并取得烟道清洗报告。</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5.水、电、气</w:t>
      </w:r>
      <w:r>
        <w:rPr>
          <w:rFonts w:ascii="宋体" w:hAnsi="宋体"/>
          <w:color w:val="auto"/>
          <w:sz w:val="24"/>
          <w:highlight w:val="none"/>
        </w:rPr>
        <w:t>消耗费用由</w:t>
      </w:r>
      <w:r>
        <w:rPr>
          <w:rFonts w:hint="eastAsia" w:ascii="宋体" w:hAnsi="宋体"/>
          <w:color w:val="auto"/>
          <w:sz w:val="24"/>
          <w:highlight w:val="none"/>
        </w:rPr>
        <w:t>采购人</w:t>
      </w:r>
      <w:r>
        <w:rPr>
          <w:rFonts w:ascii="宋体" w:hAnsi="宋体"/>
          <w:color w:val="auto"/>
          <w:sz w:val="24"/>
          <w:highlight w:val="none"/>
        </w:rPr>
        <w:t>承担。</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6.采购人</w:t>
      </w:r>
      <w:r>
        <w:rPr>
          <w:rFonts w:ascii="宋体" w:hAnsi="宋体"/>
          <w:color w:val="auto"/>
          <w:sz w:val="24"/>
          <w:highlight w:val="none"/>
        </w:rPr>
        <w:t>提供物业管理办公室、库房及值班人员住宿用房。</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7.采购人</w:t>
      </w:r>
      <w:r>
        <w:rPr>
          <w:rFonts w:ascii="宋体" w:hAnsi="宋体"/>
          <w:color w:val="auto"/>
          <w:sz w:val="24"/>
          <w:highlight w:val="none"/>
        </w:rPr>
        <w:t>提供物业管理人员的就餐场所。</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会议服务使用的茶叶、桌签纸、一次性纸杯、消毒液、消毒纸巾、电池等低值易耗物品，由</w:t>
      </w:r>
      <w:r>
        <w:rPr>
          <w:rFonts w:hint="eastAsia" w:ascii="宋体" w:hAnsi="宋体"/>
          <w:color w:val="auto"/>
          <w:sz w:val="24"/>
          <w:highlight w:val="none"/>
        </w:rPr>
        <w:t>中标人</w:t>
      </w:r>
      <w:r>
        <w:rPr>
          <w:rFonts w:ascii="宋体" w:hAnsi="宋体"/>
          <w:color w:val="auto"/>
          <w:sz w:val="24"/>
          <w:highlight w:val="none"/>
        </w:rPr>
        <w:t>提供。</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9.根据采购人开展各类会议、活动规模，应增配相应数量的会议服务、秩序维护和卫生保洁等服务人员。会议服务人员应按照采购人需求提供文印服务，中标人应做好复印机日常维修维护工作，并提供相应的耗材，产生的费用由中标人承担。</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公寓楼客房日耗品</w:t>
      </w:r>
      <w:r>
        <w:rPr>
          <w:rFonts w:hint="eastAsia" w:ascii="宋体" w:hAnsi="宋体"/>
          <w:color w:val="auto"/>
          <w:sz w:val="24"/>
          <w:highlight w:val="none"/>
        </w:rPr>
        <w:t>（茶叶、手纸、消毒液、驱蚊片、电池等）</w:t>
      </w:r>
      <w:r>
        <w:rPr>
          <w:rFonts w:ascii="宋体" w:hAnsi="宋体"/>
          <w:color w:val="auto"/>
          <w:sz w:val="24"/>
          <w:highlight w:val="none"/>
        </w:rPr>
        <w:t>及一次性用品（沐浴露、洗发液、牙具、香皂、梳子、一次性拖鞋、浴帽等）由</w:t>
      </w:r>
      <w:r>
        <w:rPr>
          <w:rFonts w:hint="eastAsia" w:ascii="宋体" w:hAnsi="宋体"/>
          <w:color w:val="auto"/>
          <w:sz w:val="24"/>
          <w:highlight w:val="none"/>
        </w:rPr>
        <w:t>中标人</w:t>
      </w:r>
      <w:r>
        <w:rPr>
          <w:rFonts w:ascii="宋体" w:hAnsi="宋体"/>
          <w:color w:val="auto"/>
          <w:sz w:val="24"/>
          <w:highlight w:val="none"/>
        </w:rPr>
        <w:t>承担。</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卫生间日耗品、保洁用品、材料、工具及相关设备均由</w:t>
      </w:r>
      <w:r>
        <w:rPr>
          <w:rFonts w:hint="eastAsia" w:ascii="宋体" w:hAnsi="宋体"/>
          <w:color w:val="auto"/>
          <w:sz w:val="24"/>
          <w:highlight w:val="none"/>
        </w:rPr>
        <w:t>中标人</w:t>
      </w:r>
      <w:r>
        <w:rPr>
          <w:rFonts w:ascii="宋体" w:hAnsi="宋体"/>
          <w:color w:val="auto"/>
          <w:sz w:val="24"/>
          <w:highlight w:val="none"/>
        </w:rPr>
        <w:t>承担。</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12.</w:t>
      </w:r>
      <w:r>
        <w:rPr>
          <w:rFonts w:ascii="宋体" w:hAnsi="宋体"/>
          <w:color w:val="auto"/>
          <w:sz w:val="24"/>
          <w:highlight w:val="none"/>
        </w:rPr>
        <w:t>防汛沙袋等低值材料由</w:t>
      </w:r>
      <w:r>
        <w:rPr>
          <w:rFonts w:hint="eastAsia" w:ascii="宋体" w:hAnsi="宋体"/>
          <w:color w:val="auto"/>
          <w:sz w:val="24"/>
          <w:highlight w:val="none"/>
        </w:rPr>
        <w:t>中标人</w:t>
      </w:r>
      <w:r>
        <w:rPr>
          <w:rFonts w:ascii="宋体" w:hAnsi="宋体"/>
          <w:color w:val="auto"/>
          <w:sz w:val="24"/>
          <w:highlight w:val="none"/>
        </w:rPr>
        <w:t>承担。</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绿化养护工具由</w:t>
      </w:r>
      <w:r>
        <w:rPr>
          <w:rFonts w:hint="eastAsia" w:ascii="宋体" w:hAnsi="宋体"/>
          <w:color w:val="auto"/>
          <w:sz w:val="24"/>
          <w:highlight w:val="none"/>
        </w:rPr>
        <w:t>中标人</w:t>
      </w:r>
      <w:r>
        <w:rPr>
          <w:rFonts w:ascii="宋体" w:hAnsi="宋体"/>
          <w:color w:val="auto"/>
          <w:sz w:val="24"/>
          <w:highlight w:val="none"/>
        </w:rPr>
        <w:t>提供。</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14.本项目</w:t>
      </w:r>
      <w:r>
        <w:rPr>
          <w:color w:val="auto"/>
          <w:sz w:val="24"/>
          <w:highlight w:val="none"/>
        </w:rPr>
        <w:t>可以分包履行的具体内容</w:t>
      </w:r>
      <w:r>
        <w:rPr>
          <w:rFonts w:hint="eastAsia"/>
          <w:color w:val="auto"/>
          <w:sz w:val="24"/>
          <w:highlight w:val="none"/>
        </w:rPr>
        <w:t>：电梯维保；消防、安防维保；烟道清洗</w:t>
      </w:r>
      <w:r>
        <w:rPr>
          <w:color w:val="auto"/>
          <w:sz w:val="24"/>
          <w:highlight w:val="none"/>
        </w:rPr>
        <w:t>；</w:t>
      </w:r>
      <w:r>
        <w:rPr>
          <w:rFonts w:hint="eastAsia"/>
          <w:color w:val="auto"/>
          <w:sz w:val="24"/>
          <w:highlight w:val="none"/>
        </w:rPr>
        <w:t>空调清洗、维保；消电检；防雷检测；配电室预防性试验检测；棉织品清洗；</w:t>
      </w:r>
      <w:r>
        <w:rPr>
          <w:rFonts w:hint="eastAsia"/>
          <w:color w:val="auto"/>
          <w:sz w:val="24"/>
          <w:highlight w:val="none"/>
          <w:lang w:eastAsia="zh-CN"/>
        </w:rPr>
        <w:t>园区</w:t>
      </w:r>
      <w:r>
        <w:rPr>
          <w:rFonts w:hint="eastAsia"/>
          <w:color w:val="auto"/>
          <w:sz w:val="24"/>
          <w:highlight w:val="none"/>
        </w:rPr>
        <w:t>垃圾清运；智能门锁系统；天然气调压箱托管；燃气报警器年检；冷库维保；红外报警系统；净水饮水系统。</w:t>
      </w:r>
    </w:p>
    <w:p>
      <w:pPr>
        <w:pStyle w:val="13"/>
        <w:spacing w:line="560" w:lineRule="exact"/>
        <w:rPr>
          <w:color w:val="auto"/>
          <w:highlight w:val="none"/>
        </w:rPr>
      </w:pPr>
      <w:r>
        <w:rPr>
          <w:rFonts w:hint="eastAsia" w:hAnsi="宋体"/>
          <w:color w:val="auto"/>
          <w:highlight w:val="none"/>
        </w:rPr>
        <w:t>15.</w:t>
      </w:r>
      <w:r>
        <w:rPr>
          <w:rFonts w:hAnsi="宋体" w:cs="方正仿宋_GB2312"/>
          <w:color w:val="auto"/>
          <w:highlight w:val="none"/>
        </w:rPr>
        <w:t>对物业服务技术人员无法</w:t>
      </w:r>
      <w:r>
        <w:rPr>
          <w:rFonts w:hint="eastAsia" w:hAnsi="宋体" w:cs="方正仿宋_GB2312"/>
          <w:color w:val="auto"/>
          <w:highlight w:val="none"/>
        </w:rPr>
        <w:t>维护维修</w:t>
      </w:r>
      <w:r>
        <w:rPr>
          <w:rFonts w:hAnsi="宋体" w:cs="方正仿宋_GB2312"/>
          <w:color w:val="auto"/>
          <w:highlight w:val="none"/>
        </w:rPr>
        <w:t>的设施设备，</w:t>
      </w:r>
      <w:r>
        <w:rPr>
          <w:rFonts w:hint="eastAsia" w:hAnsi="宋体" w:cs="方正仿宋_GB2312"/>
          <w:color w:val="auto"/>
          <w:highlight w:val="none"/>
        </w:rPr>
        <w:t>应</w:t>
      </w:r>
      <w:r>
        <w:rPr>
          <w:rFonts w:hAnsi="宋体" w:cs="方正仿宋_GB2312"/>
          <w:color w:val="auto"/>
          <w:highlight w:val="none"/>
        </w:rPr>
        <w:t>由</w:t>
      </w:r>
      <w:r>
        <w:rPr>
          <w:rFonts w:hint="eastAsia" w:hAnsi="宋体" w:cs="方正仿宋_GB2312"/>
          <w:color w:val="auto"/>
          <w:highlight w:val="none"/>
        </w:rPr>
        <w:t>相应的维保公司</w:t>
      </w:r>
      <w:r>
        <w:rPr>
          <w:rFonts w:hAnsi="宋体" w:cs="方正仿宋_GB2312"/>
          <w:color w:val="auto"/>
          <w:highlight w:val="none"/>
        </w:rPr>
        <w:t>进行维修养护，物业服务</w:t>
      </w:r>
      <w:r>
        <w:rPr>
          <w:rFonts w:hint="eastAsia" w:hAnsi="宋体" w:cs="方正仿宋_GB2312"/>
          <w:color w:val="auto"/>
          <w:highlight w:val="none"/>
        </w:rPr>
        <w:t>公司</w:t>
      </w:r>
      <w:r>
        <w:rPr>
          <w:rFonts w:hAnsi="宋体" w:cs="方正仿宋_GB2312"/>
          <w:color w:val="auto"/>
          <w:highlight w:val="none"/>
        </w:rPr>
        <w:t>应做好有关维保工作并进行日常管理。</w:t>
      </w:r>
      <w:r>
        <w:rPr>
          <w:rFonts w:hint="eastAsia" w:hAnsi="宋体"/>
          <w:bCs/>
          <w:color w:val="auto"/>
          <w:highlight w:val="none"/>
        </w:rPr>
        <w:t>物业</w:t>
      </w:r>
      <w:r>
        <w:rPr>
          <w:rFonts w:hAnsi="宋体"/>
          <w:bCs/>
          <w:color w:val="auto"/>
          <w:highlight w:val="none"/>
        </w:rPr>
        <w:t>选择</w:t>
      </w:r>
      <w:r>
        <w:rPr>
          <w:rFonts w:hint="eastAsia" w:hAnsi="宋体"/>
          <w:bCs/>
          <w:color w:val="auto"/>
          <w:highlight w:val="none"/>
        </w:rPr>
        <w:t>的</w:t>
      </w:r>
      <w:r>
        <w:rPr>
          <w:rFonts w:hAnsi="宋体"/>
          <w:bCs/>
          <w:color w:val="auto"/>
          <w:highlight w:val="none"/>
        </w:rPr>
        <w:t>维保公司须经采购人同意，</w:t>
      </w:r>
      <w:r>
        <w:rPr>
          <w:rFonts w:hint="eastAsia" w:hAnsi="宋体"/>
          <w:bCs/>
          <w:color w:val="auto"/>
          <w:highlight w:val="none"/>
        </w:rPr>
        <w:t>维保合同应报采购人审核，签订后</w:t>
      </w:r>
      <w:r>
        <w:rPr>
          <w:rFonts w:hAnsi="宋体"/>
          <w:bCs/>
          <w:color w:val="auto"/>
          <w:highlight w:val="none"/>
        </w:rPr>
        <w:t>在采购人备案，接受采购人监督。</w:t>
      </w:r>
      <w:r>
        <w:rPr>
          <w:rFonts w:hint="eastAsia" w:hAnsi="宋体"/>
          <w:bCs/>
          <w:color w:val="auto"/>
          <w:highlight w:val="none"/>
        </w:rPr>
        <w:t>如维保公司服务质量不符合、不满足采购人需求，采购人可要求物业公司限期更换维保公司。</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16.公寓楼每层需配备服务人员，根据入住情况进行调整以确保服务质量与及时性，监控室配备人员要符合消防相关要求，秩序维护人员要满足中心园区日常值班与巡逻需求，做到按时到岗，不脱岗、不漏岗等，保证值班巡逻正常连续运转，设备设施维修需配备充足的经验丰富的维修人员，确保服务质量与维修的及时性（不</w:t>
      </w:r>
      <w:r>
        <w:rPr>
          <w:color w:val="auto"/>
          <w:sz w:val="24"/>
          <w:highlight w:val="none"/>
        </w:rPr>
        <w:t>含</w:t>
      </w:r>
      <w:r>
        <w:rPr>
          <w:rFonts w:hint="eastAsia" w:ascii="宋体" w:hAnsi="宋体"/>
          <w:color w:val="auto"/>
          <w:sz w:val="24"/>
          <w:highlight w:val="none"/>
        </w:rPr>
        <w:t>值班人员）。</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17.中标人</w:t>
      </w:r>
      <w:r>
        <w:rPr>
          <w:rFonts w:ascii="宋体" w:hAnsi="宋体"/>
          <w:color w:val="auto"/>
          <w:sz w:val="24"/>
          <w:highlight w:val="none"/>
        </w:rPr>
        <w:t>在与</w:t>
      </w:r>
      <w:r>
        <w:rPr>
          <w:rFonts w:hint="eastAsia" w:ascii="宋体" w:hAnsi="宋体"/>
          <w:color w:val="auto"/>
          <w:sz w:val="24"/>
          <w:highlight w:val="none"/>
        </w:rPr>
        <w:t>采购人</w:t>
      </w:r>
      <w:r>
        <w:rPr>
          <w:rFonts w:ascii="宋体" w:hAnsi="宋体"/>
          <w:color w:val="auto"/>
          <w:sz w:val="24"/>
          <w:highlight w:val="none"/>
        </w:rPr>
        <w:t>签订服务合同时，</w:t>
      </w:r>
      <w:r>
        <w:rPr>
          <w:rFonts w:hint="eastAsia" w:ascii="宋体" w:hAnsi="宋体"/>
          <w:color w:val="auto"/>
          <w:sz w:val="24"/>
          <w:highlight w:val="none"/>
        </w:rPr>
        <w:t>采购人</w:t>
      </w:r>
      <w:r>
        <w:rPr>
          <w:rFonts w:ascii="宋体" w:hAnsi="宋体"/>
          <w:color w:val="auto"/>
          <w:sz w:val="24"/>
          <w:highlight w:val="none"/>
        </w:rPr>
        <w:t>的补充规定同样具有法律约束力。</w:t>
      </w:r>
    </w:p>
    <w:p>
      <w:pPr>
        <w:spacing w:line="5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18.本次服务期限为：自合同生效之日起一年。</w:t>
      </w:r>
      <w:bookmarkStart w:id="71" w:name="_GoBack"/>
      <w:bookmarkEnd w:id="71"/>
    </w:p>
    <w:p>
      <w:pPr>
        <w:spacing w:line="560" w:lineRule="exact"/>
        <w:ind w:firstLine="480" w:firstLineChars="200"/>
        <w:rPr>
          <w:rFonts w:ascii="宋体" w:hAnsi="宋体"/>
          <w:color w:val="auto"/>
          <w:sz w:val="24"/>
          <w:highlight w:val="none"/>
        </w:rPr>
      </w:pPr>
      <w:r>
        <w:rPr>
          <w:rFonts w:ascii="宋体" w:hAnsi="宋体"/>
          <w:color w:val="auto"/>
          <w:sz w:val="24"/>
          <w:highlight w:val="none"/>
        </w:rPr>
        <w:t>以上委托内容所需的易耗品、材料、工具的费用</w:t>
      </w:r>
      <w:r>
        <w:rPr>
          <w:rFonts w:hint="eastAsia" w:ascii="宋体" w:hAnsi="宋体"/>
          <w:color w:val="auto"/>
          <w:sz w:val="24"/>
          <w:highlight w:val="none"/>
        </w:rPr>
        <w:t>均</w:t>
      </w:r>
      <w:r>
        <w:rPr>
          <w:rFonts w:ascii="宋体" w:hAnsi="宋体"/>
          <w:color w:val="auto"/>
          <w:sz w:val="24"/>
          <w:highlight w:val="none"/>
        </w:rPr>
        <w:t>包含在物业</w:t>
      </w:r>
      <w:r>
        <w:rPr>
          <w:rFonts w:hint="eastAsia" w:ascii="宋体" w:hAnsi="宋体"/>
          <w:color w:val="auto"/>
          <w:sz w:val="24"/>
          <w:highlight w:val="none"/>
        </w:rPr>
        <w:t>服务</w:t>
      </w:r>
      <w:r>
        <w:rPr>
          <w:rFonts w:ascii="宋体" w:hAnsi="宋体"/>
          <w:color w:val="auto"/>
          <w:sz w:val="24"/>
          <w:highlight w:val="none"/>
        </w:rPr>
        <w:t>费内，</w:t>
      </w:r>
      <w:r>
        <w:rPr>
          <w:rFonts w:hint="eastAsia" w:ascii="宋体" w:hAnsi="宋体"/>
          <w:color w:val="auto"/>
          <w:sz w:val="24"/>
          <w:highlight w:val="none"/>
        </w:rPr>
        <w:t>中标人</w:t>
      </w:r>
      <w:r>
        <w:rPr>
          <w:rFonts w:ascii="宋体" w:hAnsi="宋体"/>
          <w:color w:val="auto"/>
          <w:sz w:val="24"/>
          <w:highlight w:val="none"/>
        </w:rPr>
        <w:t>应有详细的使用登记，品质符合采购人要求。</w:t>
      </w:r>
      <w:bookmarkStart w:id="64" w:name="_Toc107496293"/>
      <w:bookmarkStart w:id="65" w:name="_Toc10763"/>
    </w:p>
    <w:p>
      <w:pPr>
        <w:spacing w:line="560" w:lineRule="exact"/>
        <w:ind w:firstLine="482" w:firstLineChars="200"/>
        <w:outlineLvl w:val="0"/>
        <w:rPr>
          <w:rFonts w:hAnsi="宋体" w:cs="FZFSJW--GB1-0"/>
          <w:b/>
          <w:bCs/>
          <w:color w:val="auto"/>
          <w:kern w:val="0"/>
          <w:sz w:val="24"/>
          <w:highlight w:val="none"/>
        </w:rPr>
      </w:pPr>
      <w:bookmarkStart w:id="66" w:name="_Toc1003384013"/>
      <w:r>
        <w:rPr>
          <w:rFonts w:hint="eastAsia" w:hAnsi="宋体" w:cs="宋体"/>
          <w:b/>
          <w:bCs/>
          <w:color w:val="auto"/>
          <w:kern w:val="0"/>
          <w:sz w:val="24"/>
          <w:highlight w:val="none"/>
        </w:rPr>
        <w:t>四、</w:t>
      </w:r>
      <w:r>
        <w:rPr>
          <w:rFonts w:hint="eastAsia" w:hAnsi="宋体" w:cs="FZFSJW--GB1-0"/>
          <w:b/>
          <w:bCs/>
          <w:color w:val="auto"/>
          <w:kern w:val="0"/>
          <w:sz w:val="24"/>
          <w:highlight w:val="none"/>
        </w:rPr>
        <w:t>监督检查</w:t>
      </w:r>
      <w:bookmarkEnd w:id="64"/>
      <w:bookmarkEnd w:id="65"/>
      <w:bookmarkEnd w:id="66"/>
    </w:p>
    <w:p>
      <w:pPr>
        <w:widowControl/>
        <w:spacing w:line="560" w:lineRule="exact"/>
        <w:ind w:firstLine="480" w:firstLineChars="200"/>
        <w:rPr>
          <w:rFonts w:ascii="宋体" w:hAnsi="宋体" w:cs="方正仿宋_GB2312"/>
          <w:color w:val="auto"/>
          <w:sz w:val="24"/>
          <w:highlight w:val="none"/>
        </w:rPr>
      </w:pPr>
      <w:r>
        <w:rPr>
          <w:rFonts w:ascii="宋体" w:hAnsi="宋体" w:cs="方正仿宋_GB2312"/>
          <w:color w:val="auto"/>
          <w:sz w:val="24"/>
          <w:highlight w:val="none"/>
        </w:rPr>
        <w:t>物业服务机构应当主动接受主管部门</w:t>
      </w:r>
      <w:r>
        <w:rPr>
          <w:rFonts w:hint="eastAsia" w:ascii="宋体" w:hAnsi="宋体" w:cs="方正仿宋_GB2312"/>
          <w:color w:val="auto"/>
          <w:sz w:val="24"/>
          <w:highlight w:val="none"/>
        </w:rPr>
        <w:t>和业务</w:t>
      </w:r>
      <w:r>
        <w:rPr>
          <w:rFonts w:ascii="宋体" w:hAnsi="宋体" w:cs="方正仿宋_GB2312"/>
          <w:color w:val="auto"/>
          <w:sz w:val="24"/>
          <w:highlight w:val="none"/>
        </w:rPr>
        <w:t>管理部门的监督检查和考核；</w:t>
      </w:r>
      <w:r>
        <w:rPr>
          <w:rFonts w:hint="eastAsia" w:ascii="宋体" w:hAnsi="宋体" w:cs="方正仿宋_GB2312"/>
          <w:color w:val="auto"/>
          <w:sz w:val="24"/>
          <w:highlight w:val="none"/>
        </w:rPr>
        <w:t>主管</w:t>
      </w:r>
      <w:r>
        <w:rPr>
          <w:rFonts w:ascii="宋体" w:hAnsi="宋体" w:cs="方正仿宋_GB2312"/>
          <w:color w:val="auto"/>
          <w:sz w:val="24"/>
          <w:highlight w:val="none"/>
        </w:rPr>
        <w:t>部门通过检查</w:t>
      </w:r>
      <w:r>
        <w:rPr>
          <w:rFonts w:hint="eastAsia" w:ascii="宋体" w:hAnsi="宋体" w:cs="方正仿宋_GB2312"/>
          <w:color w:val="auto"/>
          <w:sz w:val="24"/>
          <w:highlight w:val="none"/>
        </w:rPr>
        <w:t>、</w:t>
      </w:r>
      <w:r>
        <w:rPr>
          <w:rFonts w:ascii="宋体" w:hAnsi="宋体" w:cs="方正仿宋_GB2312"/>
          <w:color w:val="auto"/>
          <w:sz w:val="24"/>
          <w:highlight w:val="none"/>
        </w:rPr>
        <w:t>考核及发放</w:t>
      </w:r>
      <w:r>
        <w:rPr>
          <w:rFonts w:hint="eastAsia" w:ascii="宋体" w:hAnsi="宋体" w:cs="方正仿宋_GB2312"/>
          <w:color w:val="auto"/>
          <w:sz w:val="24"/>
          <w:highlight w:val="none"/>
        </w:rPr>
        <w:t>满意度调查</w:t>
      </w:r>
      <w:r>
        <w:rPr>
          <w:rFonts w:ascii="宋体" w:hAnsi="宋体" w:cs="方正仿宋_GB2312"/>
          <w:color w:val="auto"/>
          <w:sz w:val="24"/>
          <w:highlight w:val="none"/>
        </w:rPr>
        <w:t>表等方式</w:t>
      </w:r>
      <w:r>
        <w:rPr>
          <w:rFonts w:hint="eastAsia" w:ascii="宋体" w:hAnsi="宋体" w:cs="方正仿宋_GB2312"/>
          <w:color w:val="auto"/>
          <w:sz w:val="24"/>
          <w:highlight w:val="none"/>
        </w:rPr>
        <w:t>，</w:t>
      </w:r>
      <w:r>
        <w:rPr>
          <w:rFonts w:ascii="宋体" w:hAnsi="宋体" w:cs="方正仿宋_GB2312"/>
          <w:color w:val="auto"/>
          <w:sz w:val="24"/>
          <w:highlight w:val="none"/>
        </w:rPr>
        <w:t>对物业服务机构的运行情况进行考核管理。</w:t>
      </w:r>
    </w:p>
    <w:p>
      <w:pPr>
        <w:pStyle w:val="66"/>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中标人如存在如下任何一种情势，采购人有权就中标人的每一次</w:t>
      </w:r>
      <w:r>
        <w:rPr>
          <w:rFonts w:ascii="宋体" w:hAnsi="宋体"/>
          <w:color w:val="auto"/>
          <w:sz w:val="24"/>
          <w:szCs w:val="24"/>
          <w:highlight w:val="none"/>
        </w:rPr>
        <w:t>/</w:t>
      </w:r>
      <w:r>
        <w:rPr>
          <w:rFonts w:hint="eastAsia" w:ascii="宋体" w:hAnsi="宋体"/>
          <w:color w:val="auto"/>
          <w:sz w:val="24"/>
          <w:szCs w:val="24"/>
          <w:highlight w:val="none"/>
        </w:rPr>
        <w:t>项违约情势按季度服务费用的10%作为违约金，⑴中标人提供的服务未达到合同约定的标准；⑵经采购人日常检查、季度考核，中标人的服务未达到合同约定的；⑶经满意度调查，未达到</w:t>
      </w:r>
      <w:r>
        <w:rPr>
          <w:rFonts w:hint="eastAsia" w:ascii="宋体" w:hAnsi="宋体"/>
          <w:color w:val="auto"/>
          <w:sz w:val="24"/>
          <w:szCs w:val="24"/>
          <w:highlight w:val="none"/>
          <w:lang w:val="en-US" w:eastAsia="zh-CN"/>
        </w:rPr>
        <w:t>90</w:t>
      </w:r>
      <w:r>
        <w:rPr>
          <w:rFonts w:ascii="宋体" w:hAnsi="宋体"/>
          <w:color w:val="auto"/>
          <w:sz w:val="24"/>
          <w:szCs w:val="24"/>
          <w:highlight w:val="none"/>
        </w:rPr>
        <w:t>%</w:t>
      </w:r>
      <w:r>
        <w:rPr>
          <w:rFonts w:hint="eastAsia" w:ascii="宋体" w:hAnsi="宋体"/>
          <w:color w:val="auto"/>
          <w:sz w:val="24"/>
          <w:szCs w:val="24"/>
          <w:highlight w:val="none"/>
        </w:rPr>
        <w:t>标准的。（</w:t>
      </w:r>
      <w:r>
        <w:rPr>
          <w:rFonts w:ascii="宋体" w:hAnsi="宋体"/>
          <w:color w:val="auto"/>
          <w:sz w:val="24"/>
          <w:szCs w:val="24"/>
          <w:highlight w:val="none"/>
        </w:rPr>
        <w:t>4</w:t>
      </w:r>
      <w:r>
        <w:rPr>
          <w:rFonts w:hint="eastAsia" w:ascii="宋体" w:hAnsi="宋体"/>
          <w:color w:val="auto"/>
          <w:sz w:val="24"/>
          <w:szCs w:val="24"/>
          <w:highlight w:val="none"/>
        </w:rPr>
        <w:t>）违反合同约定的其他事项。对于出现上述情形，中标人应立即纠正或改进，如因此影响正常工作运行，中标人应承担赔偿责任，给采购人造成经济损失，而损失额度超过违约金的，则中标人还应赔偿采购人超出部分的经济损失。</w:t>
      </w:r>
    </w:p>
    <w:p>
      <w:pPr>
        <w:widowControl/>
        <w:spacing w:line="560" w:lineRule="exact"/>
        <w:ind w:firstLine="480" w:firstLineChars="200"/>
        <w:rPr>
          <w:rFonts w:ascii="宋体" w:hAnsi="宋体"/>
          <w:color w:val="auto"/>
          <w:sz w:val="24"/>
          <w:highlight w:val="none"/>
        </w:rPr>
      </w:pPr>
      <w:r>
        <w:rPr>
          <w:rFonts w:ascii="宋体" w:hAnsi="宋体" w:cs="方正仿宋_GB2312"/>
          <w:color w:val="auto"/>
          <w:sz w:val="24"/>
          <w:highlight w:val="none"/>
        </w:rPr>
        <w:t xml:space="preserve">物业服务机构有以下行为之一的，直接评定为不合格： </w:t>
      </w:r>
    </w:p>
    <w:p>
      <w:pPr>
        <w:widowControl/>
        <w:spacing w:line="560" w:lineRule="exact"/>
        <w:ind w:firstLine="480" w:firstLineChars="200"/>
        <w:rPr>
          <w:rFonts w:ascii="宋体" w:hAnsi="宋体"/>
          <w:color w:val="auto"/>
          <w:sz w:val="24"/>
          <w:highlight w:val="none"/>
        </w:rPr>
      </w:pPr>
      <w:r>
        <w:rPr>
          <w:rFonts w:hint="eastAsia" w:ascii="宋体" w:hAnsi="宋体" w:cs="方正仿宋_GB2312"/>
          <w:color w:val="auto"/>
          <w:sz w:val="24"/>
          <w:highlight w:val="none"/>
        </w:rPr>
        <w:t>1.季</w:t>
      </w:r>
      <w:r>
        <w:rPr>
          <w:rFonts w:ascii="宋体" w:hAnsi="宋体" w:cs="方正仿宋_GB2312"/>
          <w:color w:val="auto"/>
          <w:sz w:val="24"/>
          <w:highlight w:val="none"/>
        </w:rPr>
        <w:t>度考核满意度</w:t>
      </w:r>
      <w:r>
        <w:rPr>
          <w:rFonts w:hint="eastAsia" w:ascii="宋体" w:hAnsi="宋体" w:cs="方正仿宋_GB2312"/>
          <w:color w:val="auto"/>
          <w:sz w:val="24"/>
          <w:highlight w:val="none"/>
        </w:rPr>
        <w:t>未</w:t>
      </w:r>
      <w:r>
        <w:rPr>
          <w:rFonts w:ascii="宋体" w:hAnsi="宋体" w:cs="方正仿宋_GB2312"/>
          <w:color w:val="auto"/>
          <w:sz w:val="24"/>
          <w:highlight w:val="none"/>
        </w:rPr>
        <w:t xml:space="preserve">达到 </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w:t>
      </w:r>
      <w:r>
        <w:rPr>
          <w:rFonts w:ascii="宋体" w:hAnsi="宋体" w:cs="方正仿宋_GB2312"/>
          <w:color w:val="auto"/>
          <w:sz w:val="24"/>
          <w:highlight w:val="none"/>
        </w:rPr>
        <w:t xml:space="preserve">； </w:t>
      </w:r>
    </w:p>
    <w:p>
      <w:pPr>
        <w:widowControl/>
        <w:spacing w:line="560" w:lineRule="exact"/>
        <w:ind w:firstLine="480" w:firstLineChars="200"/>
        <w:rPr>
          <w:rFonts w:ascii="宋体" w:hAnsi="宋体"/>
          <w:color w:val="auto"/>
          <w:sz w:val="24"/>
          <w:highlight w:val="none"/>
        </w:rPr>
      </w:pPr>
      <w:r>
        <w:rPr>
          <w:rFonts w:hint="eastAsia" w:ascii="宋体" w:hAnsi="宋体" w:cs="方正仿宋_GB2312"/>
          <w:color w:val="auto"/>
          <w:sz w:val="24"/>
          <w:highlight w:val="none"/>
        </w:rPr>
        <w:t>2.</w:t>
      </w:r>
      <w:r>
        <w:rPr>
          <w:rFonts w:ascii="宋体" w:hAnsi="宋体" w:cs="方正仿宋_GB2312"/>
          <w:color w:val="auto"/>
          <w:sz w:val="24"/>
          <w:highlight w:val="none"/>
        </w:rPr>
        <w:t xml:space="preserve">违反相关规定发生责任事故； </w:t>
      </w:r>
    </w:p>
    <w:p>
      <w:pPr>
        <w:widowControl/>
        <w:spacing w:line="560" w:lineRule="exact"/>
        <w:ind w:firstLine="480" w:firstLineChars="200"/>
        <w:rPr>
          <w:rFonts w:ascii="宋体" w:hAnsi="宋体" w:cs="方正仿宋_GB2312"/>
          <w:color w:val="auto"/>
          <w:sz w:val="24"/>
          <w:highlight w:val="none"/>
        </w:rPr>
      </w:pPr>
      <w:r>
        <w:rPr>
          <w:rFonts w:hint="eastAsia" w:ascii="宋体" w:hAnsi="宋体" w:cs="方正仿宋_GB2312"/>
          <w:color w:val="auto"/>
          <w:sz w:val="24"/>
          <w:highlight w:val="none"/>
        </w:rPr>
        <w:t>3.</w:t>
      </w:r>
      <w:r>
        <w:rPr>
          <w:rFonts w:ascii="宋体" w:hAnsi="宋体" w:cs="方正仿宋_GB2312"/>
          <w:color w:val="auto"/>
          <w:sz w:val="24"/>
          <w:highlight w:val="none"/>
        </w:rPr>
        <w:t>其他严重违反法律法规情形的。</w:t>
      </w:r>
    </w:p>
    <w:p>
      <w:pPr>
        <w:widowControl/>
        <w:spacing w:line="560" w:lineRule="exact"/>
        <w:ind w:left="426"/>
        <w:outlineLvl w:val="0"/>
        <w:rPr>
          <w:rFonts w:ascii="宋体" w:hAnsi="宋体"/>
          <w:b/>
          <w:color w:val="auto"/>
          <w:sz w:val="24"/>
          <w:highlight w:val="none"/>
        </w:rPr>
      </w:pPr>
      <w:bookmarkStart w:id="67" w:name="_Toc1820093382"/>
      <w:r>
        <w:rPr>
          <w:rFonts w:hint="eastAsia" w:ascii="宋体" w:hAnsi="宋体"/>
          <w:b/>
          <w:color w:val="auto"/>
          <w:sz w:val="24"/>
          <w:highlight w:val="none"/>
        </w:rPr>
        <w:t>五、本项目可以分包履行的具体内容</w:t>
      </w:r>
      <w:bookmarkEnd w:id="67"/>
    </w:p>
    <w:tbl>
      <w:tblPr>
        <w:tblStyle w:val="5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149"/>
        <w:gridCol w:w="1246"/>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lang w:eastAsia="zh-CN"/>
              </w:rPr>
              <w:t>序</w:t>
            </w:r>
            <w:r>
              <w:rPr>
                <w:rFonts w:hint="eastAsia"/>
                <w:color w:val="auto"/>
                <w:sz w:val="24"/>
                <w:highlight w:val="none"/>
              </w:rPr>
              <w:t>号</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名称</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预算</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1</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电梯维保</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6万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2</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消防、安防维保</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10万</w:t>
            </w:r>
          </w:p>
        </w:tc>
        <w:tc>
          <w:tcPr>
            <w:tcW w:w="2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eastAsia="宋体"/>
                <w:color w:val="auto"/>
                <w:sz w:val="24"/>
                <w:highlight w:val="none"/>
                <w:lang w:eastAsia="zh-CN"/>
              </w:rPr>
            </w:pPr>
            <w:r>
              <w:rPr>
                <w:rFonts w:hint="eastAsia"/>
                <w:color w:val="auto"/>
                <w:sz w:val="24"/>
                <w:highlight w:val="none"/>
              </w:rPr>
              <w:t>每月一次检测,并上传北京市消防局系统，灭火器</w:t>
            </w:r>
            <w:r>
              <w:rPr>
                <w:rFonts w:hint="eastAsia"/>
                <w:color w:val="auto"/>
                <w:sz w:val="24"/>
                <w:highlight w:val="none"/>
                <w:lang w:eastAsia="zh-CN"/>
              </w:rPr>
              <w:t>每</w:t>
            </w:r>
            <w:r>
              <w:rPr>
                <w:rFonts w:hint="eastAsia"/>
                <w:color w:val="auto"/>
                <w:sz w:val="24"/>
                <w:highlight w:val="none"/>
              </w:rPr>
              <w:t>年检</w:t>
            </w:r>
            <w:r>
              <w:rPr>
                <w:rFonts w:hint="eastAsia"/>
                <w:color w:val="auto"/>
                <w:sz w:val="24"/>
                <w:highlight w:val="none"/>
                <w:lang w:eastAsia="zh-CN"/>
              </w:rPr>
              <w:t>验一次，出具检测报告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3</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烟道清洗</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2.4万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1年六次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4</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空调清洗维保</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5万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1年一次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5</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消电检</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3万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1年一次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6</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防雷检测</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2万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1年一次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7</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配电室预防性试验检测</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4万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1年一次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8</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棉织品清洗</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20万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按实际情况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9</w:t>
            </w:r>
          </w:p>
        </w:tc>
        <w:tc>
          <w:tcPr>
            <w:tcW w:w="3149" w:type="dxa"/>
            <w:noWrap w:val="0"/>
            <w:vAlign w:val="center"/>
          </w:tcPr>
          <w:p>
            <w:pPr>
              <w:spacing w:line="560" w:lineRule="exact"/>
              <w:jc w:val="center"/>
              <w:rPr>
                <w:color w:val="auto"/>
                <w:sz w:val="24"/>
                <w:highlight w:val="none"/>
              </w:rPr>
            </w:pPr>
            <w:r>
              <w:rPr>
                <w:rFonts w:hint="eastAsia"/>
                <w:color w:val="auto"/>
                <w:sz w:val="24"/>
                <w:highlight w:val="none"/>
                <w:lang w:eastAsia="zh-CN"/>
              </w:rPr>
              <w:t>园区</w:t>
            </w:r>
            <w:r>
              <w:rPr>
                <w:rFonts w:hint="eastAsia"/>
                <w:color w:val="auto"/>
                <w:sz w:val="24"/>
                <w:highlight w:val="none"/>
              </w:rPr>
              <w:t>垃圾清运</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3万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 xml:space="preserve"> 按桶数收费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1</w:t>
            </w:r>
            <w:r>
              <w:rPr>
                <w:color w:val="auto"/>
                <w:sz w:val="24"/>
                <w:highlight w:val="none"/>
              </w:rPr>
              <w:t>0</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智能门锁系统</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2万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按实际情况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1</w:t>
            </w:r>
            <w:r>
              <w:rPr>
                <w:color w:val="auto"/>
                <w:sz w:val="24"/>
                <w:highlight w:val="none"/>
              </w:rPr>
              <w:t>1</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天然气调压箱托管</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2万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按实际情况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1</w:t>
            </w:r>
            <w:r>
              <w:rPr>
                <w:color w:val="auto"/>
                <w:sz w:val="24"/>
                <w:highlight w:val="none"/>
              </w:rPr>
              <w:t>2</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燃气报警器年检</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1万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按实际情况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1</w:t>
            </w:r>
            <w:r>
              <w:rPr>
                <w:color w:val="auto"/>
                <w:sz w:val="24"/>
                <w:highlight w:val="none"/>
              </w:rPr>
              <w:t>3</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冷库维保</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1万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按实际情况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1</w:t>
            </w:r>
            <w:r>
              <w:rPr>
                <w:color w:val="auto"/>
                <w:sz w:val="24"/>
                <w:highlight w:val="none"/>
              </w:rPr>
              <w:t>4</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红外报警系统</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0</w:t>
            </w:r>
            <w:r>
              <w:rPr>
                <w:color w:val="auto"/>
                <w:sz w:val="24"/>
                <w:highlight w:val="none"/>
              </w:rPr>
              <w:t>.6</w:t>
            </w:r>
            <w:r>
              <w:rPr>
                <w:rFonts w:hint="eastAsia"/>
                <w:color w:val="auto"/>
                <w:sz w:val="24"/>
                <w:highlight w:val="none"/>
              </w:rPr>
              <w:t>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按实际情况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2" w:type="dxa"/>
            <w:noWrap w:val="0"/>
            <w:vAlign w:val="center"/>
          </w:tcPr>
          <w:p>
            <w:pPr>
              <w:spacing w:line="560" w:lineRule="exact"/>
              <w:jc w:val="center"/>
              <w:rPr>
                <w:color w:val="auto"/>
                <w:sz w:val="24"/>
                <w:highlight w:val="none"/>
              </w:rPr>
            </w:pPr>
            <w:r>
              <w:rPr>
                <w:rFonts w:hint="eastAsia"/>
                <w:color w:val="auto"/>
                <w:sz w:val="24"/>
                <w:highlight w:val="none"/>
              </w:rPr>
              <w:t>1</w:t>
            </w:r>
            <w:r>
              <w:rPr>
                <w:color w:val="auto"/>
                <w:sz w:val="24"/>
                <w:highlight w:val="none"/>
              </w:rPr>
              <w:t>5</w:t>
            </w:r>
          </w:p>
        </w:tc>
        <w:tc>
          <w:tcPr>
            <w:tcW w:w="3149" w:type="dxa"/>
            <w:noWrap w:val="0"/>
            <w:vAlign w:val="center"/>
          </w:tcPr>
          <w:p>
            <w:pPr>
              <w:spacing w:line="560" w:lineRule="exact"/>
              <w:jc w:val="center"/>
              <w:rPr>
                <w:color w:val="auto"/>
                <w:sz w:val="24"/>
                <w:highlight w:val="none"/>
              </w:rPr>
            </w:pPr>
            <w:r>
              <w:rPr>
                <w:rFonts w:hint="eastAsia"/>
                <w:color w:val="auto"/>
                <w:sz w:val="24"/>
                <w:highlight w:val="none"/>
              </w:rPr>
              <w:t>净水饮水系统</w:t>
            </w:r>
          </w:p>
        </w:tc>
        <w:tc>
          <w:tcPr>
            <w:tcW w:w="1246" w:type="dxa"/>
            <w:noWrap w:val="0"/>
            <w:vAlign w:val="center"/>
          </w:tcPr>
          <w:p>
            <w:pPr>
              <w:spacing w:line="560" w:lineRule="exact"/>
              <w:jc w:val="center"/>
              <w:rPr>
                <w:color w:val="auto"/>
                <w:sz w:val="24"/>
                <w:highlight w:val="none"/>
              </w:rPr>
            </w:pPr>
            <w:r>
              <w:rPr>
                <w:rFonts w:hint="eastAsia"/>
                <w:color w:val="auto"/>
                <w:sz w:val="24"/>
                <w:highlight w:val="none"/>
              </w:rPr>
              <w:t>1万</w:t>
            </w:r>
          </w:p>
        </w:tc>
        <w:tc>
          <w:tcPr>
            <w:tcW w:w="2885" w:type="dxa"/>
            <w:noWrap w:val="0"/>
            <w:vAlign w:val="center"/>
          </w:tcPr>
          <w:p>
            <w:pPr>
              <w:spacing w:line="560" w:lineRule="exact"/>
              <w:jc w:val="center"/>
              <w:rPr>
                <w:color w:val="auto"/>
                <w:sz w:val="24"/>
                <w:highlight w:val="none"/>
              </w:rPr>
            </w:pPr>
            <w:r>
              <w:rPr>
                <w:rFonts w:hint="eastAsia"/>
                <w:color w:val="auto"/>
                <w:sz w:val="24"/>
                <w:highlight w:val="none"/>
              </w:rPr>
              <w:t>按实际情况</w:t>
            </w:r>
          </w:p>
        </w:tc>
      </w:tr>
    </w:tbl>
    <w:p>
      <w:pPr>
        <w:widowControl/>
        <w:spacing w:line="560" w:lineRule="exact"/>
        <w:ind w:firstLine="482" w:firstLineChars="200"/>
        <w:outlineLvl w:val="0"/>
        <w:rPr>
          <w:rFonts w:ascii="宋体" w:hAnsi="宋体"/>
          <w:b/>
          <w:color w:val="auto"/>
          <w:sz w:val="24"/>
          <w:highlight w:val="none"/>
        </w:rPr>
      </w:pPr>
      <w:bookmarkStart w:id="68" w:name="_Toc1743763132"/>
      <w:r>
        <w:rPr>
          <w:rFonts w:hint="eastAsia" w:ascii="宋体" w:hAnsi="宋体"/>
          <w:b/>
          <w:color w:val="auto"/>
          <w:sz w:val="24"/>
          <w:highlight w:val="none"/>
        </w:rPr>
        <w:t>六、投标人或分包承担主体应具备如下资格条件，否则投标无效</w:t>
      </w:r>
      <w:bookmarkEnd w:id="68"/>
    </w:p>
    <w:p>
      <w:pPr>
        <w:widowControl/>
        <w:spacing w:line="560" w:lineRule="exact"/>
        <w:ind w:firstLine="480" w:firstLineChars="200"/>
        <w:jc w:val="left"/>
        <w:rPr>
          <w:rFonts w:hint="eastAsia"/>
          <w:color w:val="auto"/>
          <w:sz w:val="24"/>
          <w:highlight w:val="none"/>
        </w:rPr>
      </w:pPr>
      <w:r>
        <w:rPr>
          <w:rFonts w:hint="eastAsia"/>
          <w:color w:val="auto"/>
          <w:sz w:val="24"/>
          <w:highlight w:val="none"/>
        </w:rPr>
        <w:t>电梯维保根据《中华人民共和国特种设备安全法》第45条规定，投标人应当依法取得电梯制造</w:t>
      </w:r>
      <w:r>
        <w:rPr>
          <w:rFonts w:hint="eastAsia"/>
          <w:color w:val="auto"/>
          <w:sz w:val="24"/>
          <w:highlight w:val="none"/>
          <w:lang w:eastAsia="zh-CN"/>
        </w:rPr>
        <w:t>、</w:t>
      </w:r>
      <w:r>
        <w:rPr>
          <w:rFonts w:hint="eastAsia"/>
          <w:color w:val="auto"/>
          <w:sz w:val="24"/>
          <w:highlight w:val="none"/>
        </w:rPr>
        <w:t>电梯安装</w:t>
      </w:r>
      <w:r>
        <w:rPr>
          <w:rFonts w:hint="eastAsia"/>
          <w:color w:val="auto"/>
          <w:sz w:val="24"/>
          <w:highlight w:val="none"/>
          <w:lang w:eastAsia="zh-CN"/>
        </w:rPr>
        <w:t>、</w:t>
      </w:r>
      <w:r>
        <w:rPr>
          <w:rFonts w:hint="eastAsia"/>
          <w:color w:val="auto"/>
          <w:sz w:val="24"/>
          <w:highlight w:val="none"/>
        </w:rPr>
        <w:t>电梯改造</w:t>
      </w:r>
      <w:r>
        <w:rPr>
          <w:rFonts w:hint="eastAsia"/>
          <w:color w:val="auto"/>
          <w:sz w:val="24"/>
          <w:highlight w:val="none"/>
          <w:lang w:eastAsia="zh-CN"/>
        </w:rPr>
        <w:t>、</w:t>
      </w:r>
      <w:r>
        <w:rPr>
          <w:rFonts w:hint="eastAsia"/>
          <w:color w:val="auto"/>
          <w:sz w:val="24"/>
          <w:highlight w:val="none"/>
        </w:rPr>
        <w:t>电梯修理的资质证书</w:t>
      </w:r>
      <w:r>
        <w:rPr>
          <w:rFonts w:hint="eastAsia"/>
          <w:color w:val="auto"/>
          <w:sz w:val="24"/>
          <w:highlight w:val="none"/>
          <w:lang w:eastAsia="zh-CN"/>
        </w:rPr>
        <w:t>之一</w:t>
      </w:r>
      <w:r>
        <w:rPr>
          <w:rFonts w:hint="eastAsia"/>
          <w:color w:val="auto"/>
          <w:sz w:val="24"/>
          <w:highlight w:val="none"/>
        </w:rPr>
        <w:t>，并提供有效的证书复印件；</w:t>
      </w:r>
    </w:p>
    <w:p>
      <w:pPr>
        <w:widowControl/>
        <w:spacing w:line="560" w:lineRule="exact"/>
        <w:ind w:firstLine="480" w:firstLineChars="200"/>
        <w:jc w:val="left"/>
        <w:rPr>
          <w:rFonts w:hint="eastAsia"/>
          <w:color w:val="auto"/>
          <w:sz w:val="24"/>
          <w:highlight w:val="none"/>
        </w:rPr>
      </w:pPr>
      <w:r>
        <w:rPr>
          <w:rFonts w:hint="eastAsia"/>
          <w:color w:val="auto"/>
          <w:sz w:val="24"/>
          <w:highlight w:val="none"/>
          <w:lang w:eastAsia="zh-CN"/>
        </w:rPr>
        <w:t>园区</w:t>
      </w:r>
      <w:r>
        <w:rPr>
          <w:rFonts w:hint="eastAsia"/>
          <w:color w:val="auto"/>
          <w:sz w:val="24"/>
          <w:highlight w:val="none"/>
        </w:rPr>
        <w:t>垃圾清运需具备主管部门颁发的有效期内的行政许可；</w:t>
      </w:r>
    </w:p>
    <w:p>
      <w:pPr>
        <w:widowControl/>
        <w:spacing w:line="560" w:lineRule="exact"/>
        <w:ind w:firstLine="480" w:firstLineChars="200"/>
        <w:jc w:val="left"/>
        <w:rPr>
          <w:color w:val="auto"/>
          <w:sz w:val="24"/>
          <w:highlight w:val="none"/>
        </w:rPr>
      </w:pPr>
      <w:r>
        <w:rPr>
          <w:rFonts w:hint="eastAsia"/>
          <w:color w:val="auto"/>
          <w:sz w:val="24"/>
          <w:highlight w:val="none"/>
        </w:rPr>
        <w:t>配电室预防性试验检测单位应具备主管部门颁发的《承装（修、试）电力设施许可证》。</w:t>
      </w:r>
    </w:p>
    <w:p>
      <w:pPr>
        <w:spacing w:line="560" w:lineRule="exact"/>
        <w:ind w:left="420" w:leftChars="200"/>
        <w:outlineLvl w:val="0"/>
        <w:rPr>
          <w:rFonts w:ascii="宋体" w:hAnsi="宋体"/>
          <w:b/>
          <w:color w:val="auto"/>
          <w:sz w:val="24"/>
          <w:highlight w:val="none"/>
        </w:rPr>
      </w:pPr>
      <w:bookmarkStart w:id="69" w:name="_Toc438947687"/>
      <w:r>
        <w:rPr>
          <w:rFonts w:hint="eastAsia" w:ascii="宋体" w:hAnsi="宋体"/>
          <w:b/>
          <w:color w:val="auto"/>
          <w:sz w:val="24"/>
          <w:highlight w:val="none"/>
        </w:rPr>
        <w:t>七、交货时间及服务地点（服务期限）</w:t>
      </w:r>
      <w:bookmarkEnd w:id="69"/>
    </w:p>
    <w:p>
      <w:pPr>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本次服务期限为：自合同生效之日起一年。</w:t>
      </w:r>
    </w:p>
    <w:p>
      <w:pPr>
        <w:spacing w:line="560" w:lineRule="exact"/>
        <w:ind w:firstLine="480" w:firstLineChars="200"/>
        <w:rPr>
          <w:rFonts w:hint="eastAsia" w:ascii="宋体" w:hAnsi="宋体"/>
          <w:b/>
          <w:color w:val="auto"/>
          <w:sz w:val="24"/>
          <w:highlight w:val="none"/>
        </w:rPr>
      </w:pPr>
      <w:r>
        <w:rPr>
          <w:rFonts w:hint="eastAsia" w:ascii="宋体" w:hAnsi="宋体" w:cs="宋体"/>
          <w:bCs/>
          <w:color w:val="auto"/>
          <w:sz w:val="24"/>
          <w:highlight w:val="none"/>
        </w:rPr>
        <w:t>服务地点：北京市大兴区芦求路黄村段1</w:t>
      </w:r>
      <w:r>
        <w:rPr>
          <w:rFonts w:ascii="宋体" w:hAnsi="宋体" w:cs="宋体"/>
          <w:bCs/>
          <w:color w:val="auto"/>
          <w:sz w:val="24"/>
          <w:highlight w:val="none"/>
        </w:rPr>
        <w:t>18</w:t>
      </w:r>
      <w:r>
        <w:rPr>
          <w:rFonts w:hint="eastAsia" w:ascii="宋体" w:hAnsi="宋体" w:cs="宋体"/>
          <w:bCs/>
          <w:color w:val="auto"/>
          <w:sz w:val="24"/>
          <w:highlight w:val="none"/>
        </w:rPr>
        <w:t>号，北京市残疾人文化体育服务中心</w:t>
      </w:r>
      <w:bookmarkStart w:id="70" w:name="_Toc475557133"/>
    </w:p>
    <w:p>
      <w:pPr>
        <w:spacing w:line="560" w:lineRule="exact"/>
        <w:ind w:left="420" w:leftChars="200"/>
        <w:outlineLvl w:val="0"/>
        <w:rPr>
          <w:rFonts w:hint="eastAsia" w:ascii="宋体" w:hAnsi="宋体"/>
          <w:b/>
          <w:color w:val="auto"/>
          <w:sz w:val="24"/>
          <w:highlight w:val="none"/>
        </w:rPr>
      </w:pPr>
      <w:r>
        <w:rPr>
          <w:rFonts w:hint="eastAsia" w:ascii="宋体" w:hAnsi="宋体"/>
          <w:b/>
          <w:color w:val="auto"/>
          <w:sz w:val="24"/>
          <w:highlight w:val="none"/>
        </w:rPr>
        <w:t>八、物业服务费</w:t>
      </w:r>
      <w:bookmarkEnd w:id="70"/>
    </w:p>
    <w:p>
      <w:pPr>
        <w:autoSpaceDE w:val="0"/>
        <w:autoSpaceDN w:val="0"/>
        <w:adjustRightInd w:val="0"/>
        <w:spacing w:line="560" w:lineRule="exact"/>
        <w:ind w:firstLine="472" w:firstLineChars="197"/>
        <w:jc w:val="left"/>
        <w:textAlignment w:val="baseline"/>
        <w:rPr>
          <w:rFonts w:ascii="宋体" w:hAnsi="宋体" w:cs="宋体"/>
          <w:color w:val="auto"/>
          <w:kern w:val="0"/>
          <w:sz w:val="24"/>
          <w:highlight w:val="none"/>
          <w:lang w:eastAsia="zh-TW"/>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TW"/>
        </w:rPr>
        <w:t>物业</w:t>
      </w:r>
      <w:r>
        <w:rPr>
          <w:rFonts w:hint="eastAsia" w:ascii="宋体" w:hAnsi="宋体" w:cs="宋体"/>
          <w:color w:val="auto"/>
          <w:kern w:val="0"/>
          <w:sz w:val="24"/>
          <w:highlight w:val="none"/>
        </w:rPr>
        <w:t>服务</w:t>
      </w:r>
      <w:r>
        <w:rPr>
          <w:rFonts w:hint="eastAsia" w:ascii="宋体" w:hAnsi="宋体" w:cs="宋体"/>
          <w:color w:val="auto"/>
          <w:kern w:val="0"/>
          <w:sz w:val="24"/>
          <w:highlight w:val="none"/>
          <w:lang w:eastAsia="zh-TW"/>
        </w:rPr>
        <w:t>费是</w:t>
      </w:r>
      <w:r>
        <w:rPr>
          <w:rFonts w:hint="eastAsia" w:ascii="宋体" w:hAnsi="宋体" w:cs="宋体"/>
          <w:color w:val="auto"/>
          <w:kern w:val="0"/>
          <w:sz w:val="24"/>
          <w:highlight w:val="none"/>
        </w:rPr>
        <w:t>中标人</w:t>
      </w:r>
      <w:r>
        <w:rPr>
          <w:rFonts w:hint="eastAsia" w:ascii="宋体" w:hAnsi="宋体" w:cs="宋体"/>
          <w:color w:val="auto"/>
          <w:kern w:val="0"/>
          <w:sz w:val="24"/>
          <w:highlight w:val="none"/>
          <w:lang w:eastAsia="zh-TW"/>
        </w:rPr>
        <w:t>为</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eastAsia="zh-TW"/>
        </w:rPr>
        <w:t>提供的日常综合物业管理服务所需的费用</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TW"/>
        </w:rPr>
        <w:t>本合同费用（含税）为人民币</w:t>
      </w:r>
      <w:r>
        <w:rPr>
          <w:rFonts w:hint="eastAsia" w:ascii="宋体" w:hAnsi="宋体" w:cs="宋体"/>
          <w:color w:val="auto"/>
          <w:kern w:val="0"/>
          <w:sz w:val="24"/>
          <w:highlight w:val="none"/>
          <w:u w:val="single"/>
          <w:lang w:eastAsia="zh-TW"/>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eastAsia="zh-TW"/>
        </w:rPr>
        <w:t>大写</w:t>
      </w:r>
      <w:r>
        <w:rPr>
          <w:rFonts w:hint="eastAsia" w:ascii="宋体" w:hAnsi="宋体" w:cs="宋体"/>
          <w:color w:val="auto"/>
          <w:kern w:val="0"/>
          <w:sz w:val="24"/>
          <w:highlight w:val="none"/>
          <w:u w:val="single"/>
          <w:lang w:eastAsia="zh-TW"/>
        </w:rPr>
        <w:t xml:space="preserve">            </w:t>
      </w:r>
      <w:r>
        <w:rPr>
          <w:rFonts w:hint="eastAsia" w:ascii="宋体" w:hAnsi="宋体" w:cs="宋体"/>
          <w:color w:val="auto"/>
          <w:kern w:val="0"/>
          <w:sz w:val="24"/>
          <w:highlight w:val="none"/>
          <w:lang w:eastAsia="zh-TW"/>
        </w:rPr>
        <w:t>。</w:t>
      </w:r>
    </w:p>
    <w:p>
      <w:pPr>
        <w:autoSpaceDE w:val="0"/>
        <w:autoSpaceDN w:val="0"/>
        <w:adjustRightInd w:val="0"/>
        <w:spacing w:line="560" w:lineRule="exact"/>
        <w:ind w:firstLine="472" w:firstLineChars="197"/>
        <w:jc w:val="left"/>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TW"/>
        </w:rPr>
        <w:t>2.物业管理服务费支付方式</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TW"/>
        </w:rPr>
        <w:t>自合同</w:t>
      </w:r>
      <w:r>
        <w:rPr>
          <w:rFonts w:hint="eastAsia" w:ascii="宋体" w:hAnsi="宋体" w:cs="宋体"/>
          <w:color w:val="auto"/>
          <w:kern w:val="0"/>
          <w:sz w:val="24"/>
          <w:highlight w:val="none"/>
          <w:lang w:eastAsia="zh-CN"/>
        </w:rPr>
        <w:t>双方盖章、</w:t>
      </w:r>
      <w:r>
        <w:rPr>
          <w:rFonts w:hint="eastAsia" w:ascii="宋体" w:hAnsi="宋体" w:cs="宋体"/>
          <w:color w:val="auto"/>
          <w:kern w:val="0"/>
          <w:sz w:val="24"/>
          <w:highlight w:val="none"/>
          <w:lang w:eastAsia="zh-TW"/>
        </w:rPr>
        <w:t>签字生效后</w:t>
      </w:r>
      <w:r>
        <w:rPr>
          <w:rFonts w:hint="eastAsia" w:ascii="宋体" w:hAnsi="宋体" w:cs="宋体"/>
          <w:color w:val="auto"/>
          <w:kern w:val="0"/>
          <w:sz w:val="24"/>
          <w:highlight w:val="none"/>
        </w:rPr>
        <w:t>，中标人以支票、汇款</w:t>
      </w:r>
      <w:r>
        <w:rPr>
          <w:rFonts w:hint="eastAsia" w:ascii="宋体" w:hAnsi="宋体" w:cs="宋体"/>
          <w:color w:val="auto"/>
          <w:kern w:val="0"/>
          <w:sz w:val="24"/>
          <w:highlight w:val="none"/>
          <w:lang w:eastAsia="zh-CN"/>
        </w:rPr>
        <w:t>、银行保函</w:t>
      </w:r>
      <w:r>
        <w:rPr>
          <w:rFonts w:hint="eastAsia" w:ascii="宋体" w:hAnsi="宋体" w:cs="宋体"/>
          <w:color w:val="auto"/>
          <w:kern w:val="0"/>
          <w:sz w:val="24"/>
          <w:highlight w:val="none"/>
        </w:rPr>
        <w:t>等非现金形式（合同款的5%）作为履约保证金，</w:t>
      </w:r>
      <w:r>
        <w:rPr>
          <w:rFonts w:ascii="宋体" w:hAnsi="宋体" w:cs="宋体"/>
          <w:color w:val="auto"/>
          <w:kern w:val="0"/>
          <w:sz w:val="24"/>
          <w:highlight w:val="none"/>
        </w:rPr>
        <w:t>自合同签字生效后每三个月为一期，</w:t>
      </w:r>
      <w:r>
        <w:rPr>
          <w:rFonts w:hint="eastAsia" w:ascii="宋体" w:hAnsi="宋体" w:cs="宋体"/>
          <w:color w:val="auto"/>
          <w:kern w:val="0"/>
          <w:sz w:val="24"/>
          <w:highlight w:val="none"/>
        </w:rPr>
        <w:t>第一</w:t>
      </w:r>
      <w:r>
        <w:rPr>
          <w:rFonts w:ascii="宋体" w:hAnsi="宋体" w:cs="宋体"/>
          <w:color w:val="auto"/>
          <w:kern w:val="0"/>
          <w:sz w:val="24"/>
          <w:highlight w:val="none"/>
        </w:rPr>
        <w:t>期物业服务费</w:t>
      </w:r>
      <w:r>
        <w:rPr>
          <w:rFonts w:hint="eastAsia" w:ascii="宋体" w:hAnsi="宋体" w:cs="宋体"/>
          <w:color w:val="auto"/>
          <w:kern w:val="0"/>
          <w:sz w:val="24"/>
          <w:highlight w:val="none"/>
        </w:rPr>
        <w:t>在</w:t>
      </w:r>
      <w:r>
        <w:rPr>
          <w:rFonts w:ascii="宋体" w:hAnsi="宋体" w:cs="宋体"/>
          <w:color w:val="auto"/>
          <w:kern w:val="0"/>
          <w:sz w:val="24"/>
          <w:highlight w:val="none"/>
        </w:rPr>
        <w:t>第一</w:t>
      </w:r>
      <w:r>
        <w:rPr>
          <w:rFonts w:hint="eastAsia" w:ascii="宋体" w:hAnsi="宋体" w:cs="宋体"/>
          <w:color w:val="auto"/>
          <w:kern w:val="0"/>
          <w:sz w:val="24"/>
          <w:highlight w:val="none"/>
        </w:rPr>
        <w:t>至第二</w:t>
      </w:r>
      <w:r>
        <w:rPr>
          <w:rFonts w:ascii="宋体" w:hAnsi="宋体" w:cs="宋体"/>
          <w:color w:val="auto"/>
          <w:kern w:val="0"/>
          <w:sz w:val="24"/>
          <w:highlight w:val="none"/>
        </w:rPr>
        <w:t>个月内支付</w:t>
      </w:r>
      <w:r>
        <w:rPr>
          <w:rFonts w:hint="eastAsia" w:ascii="宋体" w:hAnsi="宋体" w:cs="宋体"/>
          <w:color w:val="auto"/>
          <w:kern w:val="0"/>
          <w:sz w:val="24"/>
          <w:highlight w:val="none"/>
        </w:rPr>
        <w:t>，第二、三期物业服务费在完成满意度调查且符合要求的条件下在第四个月和第七个月内支付，第四期物业服务费</w:t>
      </w:r>
      <w:r>
        <w:rPr>
          <w:rFonts w:hint="eastAsia" w:ascii="宋体" w:hAnsi="宋体" w:cs="宋体"/>
          <w:color w:val="auto"/>
          <w:sz w:val="24"/>
          <w:highlight w:val="none"/>
        </w:rPr>
        <w:t>在服务期满</w:t>
      </w:r>
      <w:r>
        <w:rPr>
          <w:rFonts w:hint="eastAsia" w:ascii="宋体" w:hAnsi="宋体" w:cs="宋体"/>
          <w:color w:val="auto"/>
          <w:kern w:val="0"/>
          <w:sz w:val="24"/>
          <w:highlight w:val="none"/>
        </w:rPr>
        <w:t>后且满意度调查达到90%的条件下在进行支付</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每期支付合同金额25%（按照最终中标金额实际情况进行调整）</w:t>
      </w:r>
      <w:r>
        <w:rPr>
          <w:rFonts w:ascii="宋体" w:hAnsi="宋体" w:cs="宋体"/>
          <w:color w:val="auto"/>
          <w:kern w:val="0"/>
          <w:sz w:val="24"/>
          <w:highlight w:val="none"/>
        </w:rPr>
        <w:t>。</w:t>
      </w:r>
      <w:r>
        <w:rPr>
          <w:rFonts w:hint="eastAsia" w:ascii="宋体" w:hAnsi="宋体" w:cs="宋体"/>
          <w:color w:val="auto"/>
          <w:kern w:val="0"/>
          <w:sz w:val="24"/>
          <w:highlight w:val="none"/>
        </w:rPr>
        <w:t>履约保证金在服务期结束后</w:t>
      </w:r>
      <w:r>
        <w:rPr>
          <w:rFonts w:hint="eastAsia" w:ascii="宋体" w:hAnsi="宋体" w:cs="宋体"/>
          <w:color w:val="auto"/>
          <w:kern w:val="0"/>
          <w:sz w:val="24"/>
          <w:highlight w:val="none"/>
          <w:lang w:eastAsia="zh-CN"/>
        </w:rPr>
        <w:t>，经采购人</w:t>
      </w:r>
      <w:r>
        <w:rPr>
          <w:rFonts w:hint="eastAsia" w:ascii="宋体" w:hAnsi="宋体" w:cs="宋体"/>
          <w:color w:val="auto"/>
          <w:kern w:val="0"/>
          <w:sz w:val="24"/>
          <w:highlight w:val="none"/>
        </w:rPr>
        <w:t>验收结项完成</w:t>
      </w:r>
      <w:r>
        <w:rPr>
          <w:rFonts w:hint="eastAsia" w:ascii="宋体" w:hAnsi="宋体" w:cs="宋体"/>
          <w:color w:val="auto"/>
          <w:kern w:val="0"/>
          <w:sz w:val="24"/>
          <w:highlight w:val="none"/>
          <w:lang w:eastAsia="zh-CN"/>
        </w:rPr>
        <w:t>后，</w:t>
      </w:r>
      <w:r>
        <w:rPr>
          <w:rFonts w:hint="eastAsia" w:ascii="宋体" w:hAnsi="宋体" w:cs="宋体"/>
          <w:color w:val="auto"/>
          <w:kern w:val="0"/>
          <w:sz w:val="24"/>
          <w:highlight w:val="none"/>
        </w:rPr>
        <w:t>无息全额退还中标人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如中标人违反约定，包括但不限于</w:t>
      </w:r>
      <w:r>
        <w:rPr>
          <w:rFonts w:hint="eastAsia" w:ascii="宋体" w:hAnsi="宋体" w:cs="宋体"/>
          <w:color w:val="auto"/>
          <w:kern w:val="0"/>
          <w:sz w:val="24"/>
          <w:highlight w:val="none"/>
          <w:lang w:eastAsia="zh-CN"/>
        </w:rPr>
        <w:t>达不到</w:t>
      </w:r>
      <w:r>
        <w:rPr>
          <w:rFonts w:hint="eastAsia" w:ascii="宋体" w:hAnsi="宋体" w:cs="宋体"/>
          <w:color w:val="auto"/>
          <w:kern w:val="0"/>
          <w:sz w:val="24"/>
          <w:highlight w:val="none"/>
        </w:rPr>
        <w:t>约定服务标准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违反采购人</w:t>
      </w:r>
      <w:r>
        <w:rPr>
          <w:rFonts w:hint="eastAsia" w:ascii="宋体" w:hAnsi="宋体" w:cs="宋体"/>
          <w:color w:val="auto"/>
          <w:kern w:val="0"/>
          <w:sz w:val="24"/>
          <w:highlight w:val="none"/>
          <w:lang w:eastAsia="zh-CN"/>
        </w:rPr>
        <w:t>管理</w:t>
      </w:r>
      <w:r>
        <w:rPr>
          <w:rFonts w:hint="eastAsia" w:ascii="宋体" w:hAnsi="宋体" w:cs="宋体"/>
          <w:color w:val="auto"/>
          <w:kern w:val="0"/>
          <w:sz w:val="24"/>
          <w:highlight w:val="none"/>
        </w:rPr>
        <w:t>规章制度等，给采购人造</w:t>
      </w:r>
      <w:r>
        <w:rPr>
          <w:rFonts w:hint="eastAsia" w:ascii="宋体" w:hAnsi="宋体" w:cs="宋体"/>
          <w:color w:val="auto"/>
          <w:kern w:val="0"/>
          <w:sz w:val="24"/>
          <w:highlight w:val="none"/>
          <w:lang w:eastAsia="zh-CN"/>
        </w:rPr>
        <w:t>经济</w:t>
      </w:r>
      <w:r>
        <w:rPr>
          <w:rFonts w:hint="eastAsia" w:ascii="宋体" w:hAnsi="宋体" w:cs="宋体"/>
          <w:color w:val="auto"/>
          <w:kern w:val="0"/>
          <w:sz w:val="24"/>
          <w:highlight w:val="none"/>
        </w:rPr>
        <w:t>成损失的，履约保证金</w:t>
      </w:r>
      <w:r>
        <w:rPr>
          <w:rFonts w:hint="eastAsia" w:ascii="宋体" w:hAnsi="宋体" w:cs="宋体"/>
          <w:color w:val="auto"/>
          <w:kern w:val="0"/>
          <w:sz w:val="24"/>
          <w:highlight w:val="none"/>
          <w:lang w:eastAsia="zh-CN"/>
        </w:rPr>
        <w:t>需完成</w:t>
      </w:r>
      <w:r>
        <w:rPr>
          <w:rFonts w:hint="eastAsia" w:ascii="宋体" w:hAnsi="宋体" w:cs="宋体"/>
          <w:color w:val="auto"/>
          <w:kern w:val="0"/>
          <w:sz w:val="24"/>
          <w:highlight w:val="none"/>
        </w:rPr>
        <w:t>损失</w:t>
      </w:r>
      <w:r>
        <w:rPr>
          <w:rFonts w:hint="eastAsia" w:ascii="宋体" w:hAnsi="宋体" w:cs="宋体"/>
          <w:color w:val="auto"/>
          <w:kern w:val="0"/>
          <w:sz w:val="24"/>
          <w:highlight w:val="none"/>
          <w:lang w:eastAsia="zh-CN"/>
        </w:rPr>
        <w:t>赔偿后，剩余部分无息</w:t>
      </w:r>
      <w:r>
        <w:rPr>
          <w:rFonts w:hint="eastAsia" w:ascii="宋体" w:hAnsi="宋体" w:cs="宋体"/>
          <w:color w:val="auto"/>
          <w:kern w:val="0"/>
          <w:sz w:val="24"/>
          <w:highlight w:val="none"/>
        </w:rPr>
        <w:t>予</w:t>
      </w:r>
      <w:r>
        <w:rPr>
          <w:rFonts w:hint="eastAsia" w:ascii="宋体" w:hAnsi="宋体" w:cs="宋体"/>
          <w:color w:val="auto"/>
          <w:kern w:val="0"/>
          <w:sz w:val="24"/>
          <w:highlight w:val="none"/>
          <w:lang w:eastAsia="zh-CN"/>
        </w:rPr>
        <w:t>以</w:t>
      </w:r>
      <w:r>
        <w:rPr>
          <w:rFonts w:hint="eastAsia" w:ascii="宋体" w:hAnsi="宋体" w:cs="宋体"/>
          <w:color w:val="auto"/>
          <w:kern w:val="0"/>
          <w:sz w:val="24"/>
          <w:highlight w:val="none"/>
        </w:rPr>
        <w:t>退还。</w:t>
      </w:r>
      <w:r>
        <w:rPr>
          <w:rFonts w:hint="eastAsia" w:ascii="宋体" w:hAnsi="宋体" w:cs="宋体"/>
          <w:color w:val="auto"/>
          <w:kern w:val="0"/>
          <w:sz w:val="24"/>
          <w:highlight w:val="none"/>
          <w:lang w:eastAsia="zh-CN"/>
        </w:rPr>
        <w:t>如</w:t>
      </w:r>
      <w:r>
        <w:rPr>
          <w:rFonts w:hint="eastAsia" w:ascii="宋体" w:hAnsi="宋体" w:cs="宋体"/>
          <w:color w:val="auto"/>
          <w:kern w:val="0"/>
          <w:sz w:val="24"/>
          <w:highlight w:val="none"/>
        </w:rPr>
        <w:t>履约保证金</w:t>
      </w:r>
      <w:r>
        <w:rPr>
          <w:rFonts w:hint="eastAsia" w:ascii="宋体" w:hAnsi="宋体" w:cs="宋体"/>
          <w:color w:val="auto"/>
          <w:kern w:val="0"/>
          <w:sz w:val="24"/>
          <w:highlight w:val="none"/>
          <w:lang w:eastAsia="zh-CN"/>
        </w:rPr>
        <w:t>不能满足经济损失赔偿的，采购人将通过司法途径</w:t>
      </w:r>
      <w:r>
        <w:rPr>
          <w:rFonts w:hint="eastAsia" w:ascii="宋体" w:hAnsi="宋体" w:cs="宋体"/>
          <w:color w:val="auto"/>
          <w:kern w:val="0"/>
          <w:sz w:val="24"/>
          <w:highlight w:val="none"/>
        </w:rPr>
        <w:t>予</w:t>
      </w:r>
      <w:r>
        <w:rPr>
          <w:rFonts w:hint="eastAsia" w:ascii="宋体" w:hAnsi="宋体" w:cs="宋体"/>
          <w:color w:val="auto"/>
          <w:kern w:val="0"/>
          <w:sz w:val="24"/>
          <w:highlight w:val="none"/>
          <w:lang w:eastAsia="zh-CN"/>
        </w:rPr>
        <w:t>以追诉。</w:t>
      </w:r>
    </w:p>
    <w:p>
      <w:pPr>
        <w:autoSpaceDE w:val="0"/>
        <w:autoSpaceDN w:val="0"/>
        <w:adjustRightInd w:val="0"/>
        <w:spacing w:line="560" w:lineRule="exact"/>
        <w:ind w:firstLine="480" w:firstLineChars="200"/>
        <w:jc w:val="left"/>
        <w:textAlignment w:val="baseline"/>
        <w:rPr>
          <w:color w:val="auto"/>
          <w:highlight w:val="none"/>
        </w:rPr>
      </w:pPr>
      <w:r>
        <w:rPr>
          <w:rFonts w:hint="eastAsia" w:ascii="宋体" w:hAnsi="宋体" w:cs="宋体"/>
          <w:color w:val="auto"/>
          <w:kern w:val="0"/>
          <w:sz w:val="24"/>
          <w:highlight w:val="none"/>
        </w:rPr>
        <w:t>3.采购人和中标人</w:t>
      </w:r>
      <w:r>
        <w:rPr>
          <w:rFonts w:hint="eastAsia" w:ascii="宋体" w:hAnsi="宋体" w:cs="宋体"/>
          <w:color w:val="auto"/>
          <w:kern w:val="0"/>
          <w:sz w:val="24"/>
          <w:highlight w:val="none"/>
          <w:lang w:eastAsia="zh-TW"/>
        </w:rPr>
        <w:t>双方约定的物业管理费为年度最终标准，盈余或者亏损由</w:t>
      </w:r>
      <w:r>
        <w:rPr>
          <w:rFonts w:hint="eastAsia" w:ascii="宋体" w:hAnsi="宋体" w:cs="宋体"/>
          <w:color w:val="auto"/>
          <w:kern w:val="0"/>
          <w:sz w:val="24"/>
          <w:highlight w:val="none"/>
        </w:rPr>
        <w:t>中标人</w:t>
      </w:r>
      <w:r>
        <w:rPr>
          <w:rFonts w:hint="eastAsia" w:ascii="宋体" w:hAnsi="宋体" w:cs="宋体"/>
          <w:color w:val="auto"/>
          <w:kern w:val="0"/>
          <w:sz w:val="24"/>
          <w:highlight w:val="none"/>
          <w:lang w:eastAsia="zh-TW"/>
        </w:rPr>
        <w:t>承担。</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FZFSJW--GB1-0">
    <w:altName w:val="Noto Sans SC Thin"/>
    <w:panose1 w:val="020B0604020202020204"/>
    <w:charset w:val="00"/>
    <w:family w:val="auto"/>
    <w:pitch w:val="default"/>
    <w:sig w:usb0="00000000" w:usb1="00000000" w:usb2="00000010" w:usb3="00000000" w:csb0="00040000" w:csb1="00000000"/>
  </w:font>
  <w:font w:name="FZHTJW--GB1-0">
    <w:altName w:val="Noto Sans SC Thin"/>
    <w:panose1 w:val="020B0604020202020204"/>
    <w:charset w:val="00"/>
    <w:family w:val="auto"/>
    <w:pitch w:val="default"/>
    <w:sig w:usb0="00000000" w:usb1="00000000" w:usb2="0000001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oto Sans SC Thin">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w:t>
        </w:r>
        <w:r>
          <w:fldChar w:fldCharType="end"/>
        </w:r>
      </w:p>
    </w:sdtContent>
  </w:sdt>
  <w:p>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2ED7B6"/>
    <w:multiLevelType w:val="singleLevel"/>
    <w:tmpl w:val="FD2ED7B6"/>
    <w:lvl w:ilvl="0" w:tentative="0">
      <w:start w:val="5"/>
      <w:numFmt w:val="decimal"/>
      <w:suff w:val="nothing"/>
      <w:lvlText w:val="（%1）"/>
      <w:lvlJc w:val="left"/>
    </w:lvl>
  </w:abstractNum>
  <w:abstractNum w:abstractNumId="1">
    <w:nsid w:val="FF9E1F06"/>
    <w:multiLevelType w:val="singleLevel"/>
    <w:tmpl w:val="FF9E1F06"/>
    <w:lvl w:ilvl="0" w:tentative="0">
      <w:start w:val="1"/>
      <w:numFmt w:val="decimal"/>
      <w:suff w:val="space"/>
      <w:lvlText w:val="%1)"/>
      <w:lvlJc w:val="left"/>
    </w:lvl>
  </w:abstractNum>
  <w:abstractNum w:abstractNumId="2">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8F82517"/>
    <w:multiLevelType w:val="multilevel"/>
    <w:tmpl w:val="18F82517"/>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0">
    <w:nsid w:val="1B680B19"/>
    <w:multiLevelType w:val="multilevel"/>
    <w:tmpl w:val="1B680B19"/>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1E817DC7"/>
    <w:multiLevelType w:val="multilevel"/>
    <w:tmpl w:val="1E817DC7"/>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2">
    <w:nsid w:val="49365F58"/>
    <w:multiLevelType w:val="multilevel"/>
    <w:tmpl w:val="49365F5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699D0A15"/>
    <w:multiLevelType w:val="multilevel"/>
    <w:tmpl w:val="699D0A15"/>
    <w:lvl w:ilvl="0" w:tentative="0">
      <w:start w:val="1"/>
      <w:numFmt w:val="decimal"/>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4">
    <w:nsid w:val="719E0DBB"/>
    <w:multiLevelType w:val="multilevel"/>
    <w:tmpl w:val="719E0D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7"/>
  </w:num>
  <w:num w:numId="3">
    <w:abstractNumId w:val="2"/>
  </w:num>
  <w:num w:numId="4">
    <w:abstractNumId w:val="8"/>
  </w:num>
  <w:num w:numId="5">
    <w:abstractNumId w:val="4"/>
  </w:num>
  <w:num w:numId="6">
    <w:abstractNumId w:val="6"/>
  </w:num>
  <w:num w:numId="7">
    <w:abstractNumId w:val="3"/>
  </w:num>
  <w:num w:numId="8">
    <w:abstractNumId w:val="9"/>
  </w:num>
  <w:num w:numId="9">
    <w:abstractNumId w:val="11"/>
  </w:num>
  <w:num w:numId="10">
    <w:abstractNumId w:val="13"/>
  </w:num>
  <w:num w:numId="11">
    <w:abstractNumId w:val="10"/>
  </w:num>
  <w:num w:numId="12">
    <w:abstractNumId w:val="14"/>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B904B96"/>
    <w:rsid w:val="2BE502A3"/>
    <w:rsid w:val="2D0E5DCC"/>
    <w:rsid w:val="33865CDB"/>
    <w:rsid w:val="35251B30"/>
    <w:rsid w:val="37AC2D77"/>
    <w:rsid w:val="38634BFE"/>
    <w:rsid w:val="38677016"/>
    <w:rsid w:val="39184CEB"/>
    <w:rsid w:val="3B4C2D3E"/>
    <w:rsid w:val="3C3D62C4"/>
    <w:rsid w:val="44EC1D67"/>
    <w:rsid w:val="45964E2C"/>
    <w:rsid w:val="499646CD"/>
    <w:rsid w:val="4C7B1D33"/>
    <w:rsid w:val="4DED6F89"/>
    <w:rsid w:val="52510A99"/>
    <w:rsid w:val="555F5B42"/>
    <w:rsid w:val="5C6A3579"/>
    <w:rsid w:val="5DC35C7F"/>
    <w:rsid w:val="62C958C2"/>
    <w:rsid w:val="67F965E5"/>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1"/>
    <w:link w:val="142"/>
    <w:qFormat/>
    <w:uiPriority w:val="0"/>
    <w:pPr>
      <w:tabs>
        <w:tab w:val="left" w:pos="567"/>
      </w:tabs>
      <w:spacing w:before="120" w:line="22" w:lineRule="atLeast"/>
    </w:pPr>
    <w:rPr>
      <w:rFonts w:ascii="宋体" w:hAnsi="宋体"/>
      <w:sz w:val="24"/>
    </w:rPr>
  </w:style>
  <w:style w:type="paragraph" w:styleId="22">
    <w:name w:val="Body Text Indent"/>
    <w:basedOn w:val="1"/>
    <w:next w:val="23"/>
    <w:link w:val="144"/>
    <w:qFormat/>
    <w:uiPriority w:val="0"/>
    <w:pPr>
      <w:spacing w:line="360" w:lineRule="auto"/>
      <w:ind w:firstLine="570"/>
    </w:pPr>
    <w:rPr>
      <w:sz w:val="24"/>
    </w:rPr>
  </w:style>
  <w:style w:type="paragraph" w:styleId="23">
    <w:name w:val="envelope return"/>
    <w:basedOn w:val="1"/>
    <w:unhideWhenUsed/>
    <w:qFormat/>
    <w:uiPriority w:val="99"/>
    <w:rPr>
      <w:rFonts w:ascii="Arial" w:hAnsi="Arial" w:cs="Arial"/>
      <w:kern w:val="1"/>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39"/>
    <w:pPr>
      <w:ind w:left="840" w:leftChars="400"/>
    </w:pPr>
  </w:style>
  <w:style w:type="paragraph" w:styleId="28">
    <w:name w:val="Plain Text"/>
    <w:basedOn w:val="1"/>
    <w:link w:val="111"/>
    <w:qFormat/>
    <w:uiPriority w:val="0"/>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8"/>
    <w:qFormat/>
    <w:uiPriority w:val="0"/>
    <w:pPr>
      <w:ind w:left="100" w:leftChars="2500"/>
    </w:pPr>
    <w:rPr>
      <w:rFonts w:ascii="仿宋_GB2312" w:hAnsi="宋体" w:eastAsia="仿宋_GB2312"/>
      <w:color w:val="000000"/>
      <w:sz w:val="24"/>
    </w:rPr>
  </w:style>
  <w:style w:type="paragraph" w:styleId="31">
    <w:name w:val="Body Text Indent 2"/>
    <w:basedOn w:val="1"/>
    <w:link w:val="89"/>
    <w:qFormat/>
    <w:uiPriority w:val="0"/>
    <w:pPr>
      <w:ind w:firstLine="480" w:firstLineChars="200"/>
    </w:pPr>
    <w:rPr>
      <w:rFonts w:ascii="仿宋_GB2312" w:eastAsia="仿宋_GB2312"/>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8">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39">
    <w:name w:val="footnote text"/>
    <w:basedOn w:val="1"/>
    <w:unhideWhenUsed/>
    <w:qFormat/>
    <w:uiPriority w:val="99"/>
    <w:pPr>
      <w:snapToGrid w:val="0"/>
      <w:jc w:val="left"/>
    </w:pPr>
    <w:rPr>
      <w:sz w:val="18"/>
    </w:rPr>
  </w:style>
  <w:style w:type="paragraph" w:styleId="40">
    <w:name w:val="toc 6"/>
    <w:basedOn w:val="1"/>
    <w:next w:val="1"/>
    <w:qFormat/>
    <w:uiPriority w:val="0"/>
    <w:pPr>
      <w:ind w:left="2100" w:leftChars="1000"/>
    </w:pPr>
  </w:style>
  <w:style w:type="paragraph" w:styleId="41">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oc 2"/>
    <w:basedOn w:val="1"/>
    <w:next w:val="1"/>
    <w:qFormat/>
    <w:uiPriority w:val="39"/>
    <w:pPr>
      <w:tabs>
        <w:tab w:val="right" w:leader="dot" w:pos="8937"/>
      </w:tabs>
      <w:spacing w:line="312" w:lineRule="auto"/>
      <w:ind w:left="420" w:leftChars="200"/>
    </w:pPr>
  </w:style>
  <w:style w:type="paragraph" w:styleId="43">
    <w:name w:val="toc 9"/>
    <w:basedOn w:val="1"/>
    <w:next w:val="1"/>
    <w:qFormat/>
    <w:uiPriority w:val="0"/>
    <w:pPr>
      <w:ind w:left="3360" w:leftChars="1600"/>
    </w:pPr>
  </w:style>
  <w:style w:type="paragraph" w:styleId="44">
    <w:name w:val="Body Text 2"/>
    <w:basedOn w:val="1"/>
    <w:link w:val="328"/>
    <w:unhideWhenUsed/>
    <w:qFormat/>
    <w:uiPriority w:val="0"/>
    <w:pPr>
      <w:spacing w:line="300" w:lineRule="auto"/>
    </w:pPr>
    <w:rPr>
      <w:rFonts w:ascii="幼圆" w:hAnsi="Calibri" w:eastAsia="幼圆"/>
      <w:sz w:val="24"/>
    </w:rPr>
  </w:style>
  <w:style w:type="paragraph" w:styleId="45">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rPr>
      <w:szCs w:val="20"/>
    </w:rPr>
  </w:style>
  <w:style w:type="paragraph" w:styleId="48">
    <w:name w:val="Title"/>
    <w:basedOn w:val="1"/>
    <w:link w:val="95"/>
    <w:qFormat/>
    <w:uiPriority w:val="0"/>
    <w:pPr>
      <w:jc w:val="center"/>
      <w:outlineLvl w:val="0"/>
    </w:pPr>
    <w:rPr>
      <w:b/>
      <w:sz w:val="32"/>
      <w:szCs w:val="20"/>
    </w:rPr>
  </w:style>
  <w:style w:type="paragraph" w:styleId="49">
    <w:name w:val="annotation subject"/>
    <w:basedOn w:val="16"/>
    <w:next w:val="16"/>
    <w:link w:val="96"/>
    <w:qFormat/>
    <w:uiPriority w:val="0"/>
    <w:rPr>
      <w:b/>
      <w:bCs/>
    </w:rPr>
  </w:style>
  <w:style w:type="paragraph" w:styleId="50">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1">
    <w:name w:val="Body Text First Indent 2"/>
    <w:basedOn w:val="22"/>
    <w:next w:val="1"/>
    <w:link w:val="131"/>
    <w:qFormat/>
    <w:uiPriority w:val="0"/>
    <w:pPr>
      <w:spacing w:after="120" w:line="480" w:lineRule="exact"/>
      <w:ind w:left="420" w:leftChars="200" w:firstLine="420" w:firstLineChars="200"/>
    </w:pPr>
    <w:rPr>
      <w:szCs w:val="20"/>
    </w:rPr>
  </w:style>
  <w:style w:type="table" w:styleId="53">
    <w:name w:val="Table Grid"/>
    <w:basedOn w:val="5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4">
    <w:name w:val="Medium Grid 1 Accent 2"/>
    <w:basedOn w:val="5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6">
    <w:name w:val="Strong"/>
    <w:basedOn w:val="55"/>
    <w:qFormat/>
    <w:uiPriority w:val="0"/>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character" w:styleId="62">
    <w:name w:val="HTML Cite"/>
    <w:qFormat/>
    <w:uiPriority w:val="0"/>
    <w:rPr>
      <w:i/>
      <w:iCs/>
    </w:rPr>
  </w:style>
  <w:style w:type="character" w:styleId="63">
    <w:name w:val="footnote reference"/>
    <w:basedOn w:val="55"/>
    <w:unhideWhenUsed/>
    <w:qFormat/>
    <w:uiPriority w:val="99"/>
    <w:rPr>
      <w:vertAlign w:val="superscript"/>
    </w:rPr>
  </w:style>
  <w:style w:type="paragraph" w:customStyle="1" w:styleId="64">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5"/>
    <w:qFormat/>
    <w:uiPriority w:val="0"/>
    <w:rPr>
      <w:rFonts w:hint="default" w:ascii="Arial" w:hAnsi="Arial" w:cs="Arial"/>
      <w:b/>
      <w:color w:val="000000"/>
      <w:sz w:val="40"/>
      <w:szCs w:val="40"/>
      <w:u w:val="none"/>
    </w:rPr>
  </w:style>
  <w:style w:type="character" w:customStyle="1" w:styleId="69">
    <w:name w:val="font61"/>
    <w:basedOn w:val="55"/>
    <w:qFormat/>
    <w:uiPriority w:val="0"/>
    <w:rPr>
      <w:rFonts w:hint="eastAsia" w:ascii="宋体" w:hAnsi="宋体" w:eastAsia="宋体" w:cs="宋体"/>
      <w:b/>
      <w:color w:val="000000"/>
      <w:sz w:val="40"/>
      <w:szCs w:val="40"/>
      <w:u w:val="none"/>
    </w:rPr>
  </w:style>
  <w:style w:type="character" w:customStyle="1" w:styleId="70">
    <w:name w:val="font91"/>
    <w:basedOn w:val="55"/>
    <w:qFormat/>
    <w:uiPriority w:val="0"/>
    <w:rPr>
      <w:rFonts w:hint="eastAsia" w:ascii="宋体" w:hAnsi="宋体" w:eastAsia="宋体" w:cs="宋体"/>
      <w:color w:val="000000"/>
      <w:sz w:val="20"/>
      <w:szCs w:val="20"/>
      <w:u w:val="none"/>
      <w:vertAlign w:val="superscript"/>
    </w:rPr>
  </w:style>
  <w:style w:type="character" w:customStyle="1" w:styleId="71">
    <w:name w:val="font121"/>
    <w:basedOn w:val="55"/>
    <w:qFormat/>
    <w:uiPriority w:val="0"/>
    <w:rPr>
      <w:rFonts w:hint="eastAsia" w:ascii="宋体" w:hAnsi="宋体" w:eastAsia="宋体" w:cs="宋体"/>
      <w:color w:val="FF0000"/>
      <w:sz w:val="20"/>
      <w:szCs w:val="20"/>
      <w:u w:val="none"/>
    </w:rPr>
  </w:style>
  <w:style w:type="character" w:customStyle="1" w:styleId="72">
    <w:name w:val="font31"/>
    <w:basedOn w:val="55"/>
    <w:qFormat/>
    <w:uiPriority w:val="0"/>
    <w:rPr>
      <w:rFonts w:hint="eastAsia" w:ascii="宋体" w:hAnsi="宋体" w:eastAsia="宋体" w:cs="宋体"/>
      <w:b/>
      <w:color w:val="000000"/>
      <w:sz w:val="20"/>
      <w:szCs w:val="20"/>
      <w:u w:val="none"/>
    </w:rPr>
  </w:style>
  <w:style w:type="character" w:customStyle="1" w:styleId="73">
    <w:name w:val="font111"/>
    <w:basedOn w:val="55"/>
    <w:qFormat/>
    <w:uiPriority w:val="0"/>
    <w:rPr>
      <w:rFonts w:hint="eastAsia" w:ascii="宋体" w:hAnsi="宋体" w:eastAsia="宋体" w:cs="宋体"/>
      <w:color w:val="000000"/>
      <w:sz w:val="20"/>
      <w:szCs w:val="20"/>
      <w:u w:val="none"/>
      <w:vertAlign w:val="superscript"/>
    </w:rPr>
  </w:style>
  <w:style w:type="character" w:customStyle="1" w:styleId="74">
    <w:name w:val="font01"/>
    <w:basedOn w:val="55"/>
    <w:qFormat/>
    <w:uiPriority w:val="0"/>
    <w:rPr>
      <w:rFonts w:hint="eastAsia" w:ascii="宋体" w:hAnsi="宋体" w:eastAsia="宋体" w:cs="宋体"/>
      <w:color w:val="000000"/>
      <w:sz w:val="24"/>
      <w:szCs w:val="24"/>
      <w:u w:val="none"/>
    </w:rPr>
  </w:style>
  <w:style w:type="character" w:customStyle="1" w:styleId="75">
    <w:name w:val="font101"/>
    <w:basedOn w:val="55"/>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5"/>
    <w:link w:val="3"/>
    <w:qFormat/>
    <w:uiPriority w:val="0"/>
    <w:rPr>
      <w:rFonts w:ascii="宋体" w:hAnsi="Times New Roman"/>
      <w:b/>
      <w:kern w:val="44"/>
      <w:sz w:val="32"/>
    </w:rPr>
  </w:style>
  <w:style w:type="character" w:customStyle="1" w:styleId="78">
    <w:name w:val="标题 4 字符"/>
    <w:basedOn w:val="55"/>
    <w:link w:val="5"/>
    <w:qFormat/>
    <w:uiPriority w:val="0"/>
    <w:rPr>
      <w:rFonts w:ascii="Times New Roman" w:hAnsi="Times New Roman"/>
      <w:sz w:val="24"/>
    </w:rPr>
  </w:style>
  <w:style w:type="character" w:customStyle="1" w:styleId="79">
    <w:name w:val="标题 5 字符"/>
    <w:basedOn w:val="55"/>
    <w:link w:val="6"/>
    <w:qFormat/>
    <w:uiPriority w:val="9"/>
    <w:rPr>
      <w:rFonts w:ascii="Times New Roman" w:hAnsi="Times New Roman"/>
      <w:b/>
      <w:sz w:val="28"/>
    </w:rPr>
  </w:style>
  <w:style w:type="character" w:customStyle="1" w:styleId="80">
    <w:name w:val="标题 6 字符"/>
    <w:basedOn w:val="55"/>
    <w:link w:val="7"/>
    <w:qFormat/>
    <w:uiPriority w:val="9"/>
    <w:rPr>
      <w:rFonts w:ascii="Arial" w:hAnsi="Arial" w:eastAsia="黑体"/>
      <w:b/>
      <w:sz w:val="24"/>
    </w:rPr>
  </w:style>
  <w:style w:type="character" w:customStyle="1" w:styleId="81">
    <w:name w:val="标题 7 字符"/>
    <w:basedOn w:val="55"/>
    <w:link w:val="8"/>
    <w:qFormat/>
    <w:uiPriority w:val="9"/>
    <w:rPr>
      <w:rFonts w:ascii="Times New Roman" w:hAnsi="Times New Roman"/>
      <w:b/>
      <w:sz w:val="24"/>
    </w:rPr>
  </w:style>
  <w:style w:type="character" w:customStyle="1" w:styleId="82">
    <w:name w:val="标题 8 字符"/>
    <w:basedOn w:val="55"/>
    <w:link w:val="9"/>
    <w:qFormat/>
    <w:uiPriority w:val="0"/>
    <w:rPr>
      <w:rFonts w:ascii="Arial" w:hAnsi="Arial" w:eastAsia="黑体"/>
      <w:sz w:val="24"/>
    </w:rPr>
  </w:style>
  <w:style w:type="character" w:customStyle="1" w:styleId="83">
    <w:name w:val="标题 9 字符"/>
    <w:basedOn w:val="55"/>
    <w:link w:val="10"/>
    <w:qFormat/>
    <w:uiPriority w:val="0"/>
    <w:rPr>
      <w:rFonts w:ascii="Arial" w:hAnsi="Arial" w:eastAsia="黑体"/>
      <w:sz w:val="21"/>
    </w:rPr>
  </w:style>
  <w:style w:type="character" w:customStyle="1" w:styleId="84">
    <w:name w:val="文档结构图 字符"/>
    <w:basedOn w:val="55"/>
    <w:link w:val="15"/>
    <w:qFormat/>
    <w:uiPriority w:val="99"/>
    <w:rPr>
      <w:rFonts w:ascii="Times New Roman" w:hAnsi="Times New Roman"/>
      <w:kern w:val="2"/>
      <w:sz w:val="21"/>
      <w:szCs w:val="24"/>
      <w:shd w:val="clear" w:color="auto" w:fill="000080"/>
    </w:rPr>
  </w:style>
  <w:style w:type="character" w:customStyle="1" w:styleId="85">
    <w:name w:val="批注文字 字符"/>
    <w:basedOn w:val="55"/>
    <w:qFormat/>
    <w:uiPriority w:val="0"/>
    <w:rPr>
      <w:rFonts w:ascii="Times New Roman" w:hAnsi="Times New Roman"/>
      <w:kern w:val="2"/>
      <w:sz w:val="21"/>
      <w:szCs w:val="24"/>
    </w:rPr>
  </w:style>
  <w:style w:type="character" w:customStyle="1" w:styleId="86">
    <w:name w:val="正文文本 3 字符"/>
    <w:basedOn w:val="55"/>
    <w:link w:val="19"/>
    <w:qFormat/>
    <w:uiPriority w:val="0"/>
    <w:rPr>
      <w:rFonts w:ascii="Times New Roman" w:hAnsi="Times New Roman"/>
      <w:kern w:val="2"/>
      <w:sz w:val="16"/>
      <w:szCs w:val="16"/>
    </w:rPr>
  </w:style>
  <w:style w:type="character" w:customStyle="1" w:styleId="87">
    <w:name w:val="纯文本 字符"/>
    <w:basedOn w:val="55"/>
    <w:qFormat/>
    <w:uiPriority w:val="99"/>
    <w:rPr>
      <w:rFonts w:hAnsi="Courier New" w:cs="Courier New" w:asciiTheme="minorEastAsia" w:eastAsiaTheme="minorEastAsia"/>
      <w:kern w:val="2"/>
      <w:sz w:val="21"/>
      <w:szCs w:val="24"/>
    </w:rPr>
  </w:style>
  <w:style w:type="character" w:customStyle="1" w:styleId="88">
    <w:name w:val="日期 字符"/>
    <w:basedOn w:val="55"/>
    <w:link w:val="30"/>
    <w:qFormat/>
    <w:uiPriority w:val="99"/>
    <w:rPr>
      <w:rFonts w:ascii="仿宋_GB2312" w:hAnsi="宋体" w:eastAsia="仿宋_GB2312"/>
      <w:color w:val="000000"/>
      <w:kern w:val="2"/>
      <w:sz w:val="24"/>
      <w:szCs w:val="24"/>
    </w:rPr>
  </w:style>
  <w:style w:type="character" w:customStyle="1" w:styleId="89">
    <w:name w:val="正文文本缩进 2 字符"/>
    <w:basedOn w:val="55"/>
    <w:link w:val="31"/>
    <w:qFormat/>
    <w:uiPriority w:val="99"/>
    <w:rPr>
      <w:rFonts w:ascii="仿宋_GB2312" w:hAnsi="Times New Roman" w:eastAsia="仿宋_GB2312"/>
      <w:kern w:val="2"/>
      <w:sz w:val="24"/>
      <w:szCs w:val="24"/>
    </w:rPr>
  </w:style>
  <w:style w:type="character" w:customStyle="1" w:styleId="90">
    <w:name w:val="批注框文本 字符"/>
    <w:basedOn w:val="55"/>
    <w:link w:val="32"/>
    <w:qFormat/>
    <w:uiPriority w:val="99"/>
    <w:rPr>
      <w:rFonts w:ascii="Times New Roman" w:hAnsi="Times New Roman"/>
      <w:kern w:val="2"/>
      <w:sz w:val="18"/>
      <w:szCs w:val="18"/>
    </w:rPr>
  </w:style>
  <w:style w:type="character" w:customStyle="1" w:styleId="91">
    <w:name w:val="页脚 字符"/>
    <w:basedOn w:val="55"/>
    <w:link w:val="33"/>
    <w:qFormat/>
    <w:uiPriority w:val="99"/>
    <w:rPr>
      <w:rFonts w:ascii="宋体" w:hAnsi="Times New Roman"/>
      <w:sz w:val="18"/>
    </w:rPr>
  </w:style>
  <w:style w:type="character" w:customStyle="1" w:styleId="92">
    <w:name w:val="页眉 字符"/>
    <w:basedOn w:val="55"/>
    <w:link w:val="34"/>
    <w:qFormat/>
    <w:uiPriority w:val="99"/>
    <w:rPr>
      <w:rFonts w:ascii="Times New Roman" w:hAnsi="Times New Roman"/>
      <w:kern w:val="2"/>
      <w:sz w:val="18"/>
      <w:szCs w:val="18"/>
    </w:rPr>
  </w:style>
  <w:style w:type="character" w:customStyle="1" w:styleId="93">
    <w:name w:val="正文文本缩进 3 字符"/>
    <w:basedOn w:val="55"/>
    <w:link w:val="41"/>
    <w:qFormat/>
    <w:uiPriority w:val="99"/>
    <w:rPr>
      <w:rFonts w:ascii="宋体" w:hAnsi="Times New Roman"/>
      <w:sz w:val="24"/>
    </w:rPr>
  </w:style>
  <w:style w:type="character" w:customStyle="1" w:styleId="94">
    <w:name w:val="HTML 预设格式 字符"/>
    <w:basedOn w:val="55"/>
    <w:link w:val="45"/>
    <w:qFormat/>
    <w:uiPriority w:val="0"/>
    <w:rPr>
      <w:rFonts w:ascii="宋体" w:hAnsi="宋体" w:cs="宋体"/>
      <w:sz w:val="24"/>
      <w:szCs w:val="24"/>
    </w:rPr>
  </w:style>
  <w:style w:type="character" w:customStyle="1" w:styleId="95">
    <w:name w:val="标题 字符"/>
    <w:basedOn w:val="55"/>
    <w:link w:val="48"/>
    <w:qFormat/>
    <w:uiPriority w:val="0"/>
    <w:rPr>
      <w:rFonts w:ascii="Times New Roman" w:hAnsi="Times New Roman"/>
      <w:b/>
      <w:kern w:val="2"/>
      <w:sz w:val="32"/>
    </w:rPr>
  </w:style>
  <w:style w:type="character" w:customStyle="1" w:styleId="96">
    <w:name w:val="批注主题 字符"/>
    <w:basedOn w:val="85"/>
    <w:link w:val="49"/>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8"/>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1"/>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2"/>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7"/>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0"/>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5"/>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5"/>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7"/>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4"/>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5"/>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5"/>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5"/>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2026-07-21T06:59:24Z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